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5B" w:rsidRDefault="005C65B9" w:rsidP="00973742">
      <w:pPr>
        <w:jc w:val="center"/>
        <w:rPr>
          <w:rFonts w:ascii="微软雅黑" w:eastAsia="微软雅黑" w:hAnsi="微软雅黑"/>
          <w:b/>
          <w:sz w:val="44"/>
        </w:rPr>
      </w:pPr>
      <w:bookmarkStart w:id="0" w:name="_GoBack"/>
      <w:bookmarkEnd w:id="0"/>
      <w:r w:rsidRPr="00D5715B">
        <w:rPr>
          <w:rFonts w:ascii="微软雅黑" w:eastAsia="微软雅黑" w:hAnsi="微软雅黑" w:hint="eastAsia"/>
          <w:b/>
          <w:sz w:val="44"/>
        </w:rPr>
        <w:t>学术</w:t>
      </w:r>
      <w:r w:rsidR="005D5688" w:rsidRPr="00D5715B">
        <w:rPr>
          <w:rFonts w:ascii="微软雅黑" w:eastAsia="微软雅黑" w:hAnsi="微软雅黑" w:hint="eastAsia"/>
          <w:b/>
          <w:sz w:val="44"/>
        </w:rPr>
        <w:t>论文与</w:t>
      </w:r>
      <w:r w:rsidR="00E22207" w:rsidRPr="00D5715B">
        <w:rPr>
          <w:rFonts w:ascii="微软雅黑" w:eastAsia="微软雅黑" w:hAnsi="微软雅黑" w:hint="eastAsia"/>
          <w:b/>
          <w:sz w:val="44"/>
        </w:rPr>
        <w:t>专利审核认证</w:t>
      </w:r>
      <w:r w:rsidR="0039566C" w:rsidRPr="00D5715B">
        <w:rPr>
          <w:rFonts w:ascii="微软雅黑" w:eastAsia="微软雅黑" w:hAnsi="微软雅黑" w:hint="eastAsia"/>
          <w:b/>
          <w:sz w:val="44"/>
        </w:rPr>
        <w:t>实施细则</w:t>
      </w:r>
    </w:p>
    <w:p w:rsidR="00D97C6B" w:rsidRPr="00D97C6B" w:rsidRDefault="00D97C6B" w:rsidP="00973742">
      <w:pPr>
        <w:jc w:val="center"/>
        <w:rPr>
          <w:rFonts w:ascii="华文细黑" w:eastAsia="华文细黑" w:hAnsi="华文细黑"/>
          <w:b/>
          <w:sz w:val="28"/>
          <w:szCs w:val="28"/>
        </w:rPr>
      </w:pPr>
      <w:r w:rsidRPr="00D97C6B">
        <w:rPr>
          <w:rFonts w:ascii="华文细黑" w:eastAsia="华文细黑" w:hAnsi="华文细黑" w:hint="eastAsia"/>
          <w:b/>
          <w:sz w:val="28"/>
          <w:szCs w:val="28"/>
        </w:rPr>
        <w:t>（长春光机所所务会议2017年5月13</w:t>
      </w:r>
      <w:r w:rsidR="00296E2A">
        <w:rPr>
          <w:rFonts w:ascii="华文细黑" w:eastAsia="华文细黑" w:hAnsi="华文细黑" w:hint="eastAsia"/>
          <w:b/>
          <w:sz w:val="28"/>
          <w:szCs w:val="28"/>
        </w:rPr>
        <w:t>日</w:t>
      </w:r>
      <w:r w:rsidRPr="00D97C6B">
        <w:rPr>
          <w:rFonts w:ascii="华文细黑" w:eastAsia="华文细黑" w:hAnsi="华文细黑" w:hint="eastAsia"/>
          <w:b/>
          <w:sz w:val="28"/>
          <w:szCs w:val="28"/>
        </w:rPr>
        <w:t>通过）</w:t>
      </w:r>
    </w:p>
    <w:p w:rsidR="00EB0501" w:rsidRPr="00E50D80" w:rsidRDefault="00EB0501" w:rsidP="001B2EC6">
      <w:pPr>
        <w:rPr>
          <w:sz w:val="24"/>
          <w:szCs w:val="30"/>
        </w:rPr>
      </w:pPr>
    </w:p>
    <w:p w:rsidR="005C65B9" w:rsidRPr="00973742" w:rsidRDefault="009C7B06" w:rsidP="00805EA8">
      <w:pPr>
        <w:spacing w:line="540" w:lineRule="exact"/>
        <w:ind w:firstLineChars="200" w:firstLine="600"/>
        <w:rPr>
          <w:sz w:val="30"/>
          <w:szCs w:val="30"/>
        </w:rPr>
      </w:pPr>
      <w:r w:rsidRPr="00973742">
        <w:rPr>
          <w:rFonts w:hint="eastAsia"/>
          <w:sz w:val="30"/>
          <w:szCs w:val="30"/>
        </w:rPr>
        <w:t>根据</w:t>
      </w:r>
      <w:r w:rsidR="005C65B9" w:rsidRPr="00973742">
        <w:rPr>
          <w:rFonts w:hint="eastAsia"/>
          <w:sz w:val="30"/>
          <w:szCs w:val="30"/>
        </w:rPr>
        <w:t>《长春光机所绩效考核管理办法》（试行）的有关规定，特制定本实施细则。</w:t>
      </w:r>
    </w:p>
    <w:p w:rsidR="005C65B9" w:rsidRPr="00973742" w:rsidRDefault="005C65B9" w:rsidP="00805EA8">
      <w:pPr>
        <w:spacing w:line="540" w:lineRule="exact"/>
        <w:ind w:firstLineChars="200" w:firstLine="602"/>
        <w:rPr>
          <w:b/>
          <w:sz w:val="30"/>
          <w:szCs w:val="30"/>
        </w:rPr>
      </w:pPr>
      <w:r w:rsidRPr="00973742">
        <w:rPr>
          <w:rFonts w:hint="eastAsia"/>
          <w:b/>
          <w:sz w:val="30"/>
          <w:szCs w:val="30"/>
        </w:rPr>
        <w:t>第</w:t>
      </w:r>
      <w:r w:rsidR="00B32B3A" w:rsidRPr="00973742">
        <w:rPr>
          <w:rFonts w:hint="eastAsia"/>
          <w:b/>
          <w:sz w:val="30"/>
          <w:szCs w:val="30"/>
        </w:rPr>
        <w:t>一</w:t>
      </w:r>
      <w:r w:rsidRPr="00973742">
        <w:rPr>
          <w:rFonts w:hint="eastAsia"/>
          <w:b/>
          <w:sz w:val="30"/>
          <w:szCs w:val="30"/>
        </w:rPr>
        <w:t>条</w:t>
      </w:r>
      <w:r w:rsidRPr="00973742">
        <w:rPr>
          <w:b/>
          <w:sz w:val="30"/>
          <w:szCs w:val="30"/>
        </w:rPr>
        <w:t xml:space="preserve"> </w:t>
      </w:r>
      <w:r w:rsidRPr="00973742">
        <w:rPr>
          <w:rFonts w:hint="eastAsia"/>
          <w:b/>
          <w:sz w:val="30"/>
          <w:szCs w:val="30"/>
        </w:rPr>
        <w:t>学术论文发表审核</w:t>
      </w:r>
    </w:p>
    <w:p w:rsidR="002A7F7B" w:rsidRPr="008C6A9C" w:rsidRDefault="005C65B9" w:rsidP="00805EA8">
      <w:pPr>
        <w:spacing w:line="540" w:lineRule="exact"/>
        <w:ind w:firstLineChars="200" w:firstLine="600"/>
        <w:rPr>
          <w:sz w:val="30"/>
          <w:szCs w:val="30"/>
        </w:rPr>
      </w:pPr>
      <w:r w:rsidRPr="00973742">
        <w:rPr>
          <w:rFonts w:hint="eastAsia"/>
          <w:sz w:val="30"/>
          <w:szCs w:val="30"/>
        </w:rPr>
        <w:t>作者撰写的原创论文，</w:t>
      </w:r>
      <w:r w:rsidR="00364ACC" w:rsidRPr="00973742">
        <w:rPr>
          <w:rFonts w:hint="eastAsia"/>
          <w:sz w:val="30"/>
          <w:szCs w:val="30"/>
        </w:rPr>
        <w:t>投</w:t>
      </w:r>
      <w:r w:rsidR="00364ACC" w:rsidRPr="00973742">
        <w:rPr>
          <w:sz w:val="30"/>
          <w:szCs w:val="30"/>
        </w:rPr>
        <w:t>稿</w:t>
      </w:r>
      <w:r w:rsidR="00111F28" w:rsidRPr="00973742">
        <w:rPr>
          <w:rFonts w:hint="eastAsia"/>
          <w:sz w:val="30"/>
          <w:szCs w:val="30"/>
        </w:rPr>
        <w:t>前需</w:t>
      </w:r>
      <w:r w:rsidRPr="00973742">
        <w:rPr>
          <w:rFonts w:hint="eastAsia"/>
          <w:sz w:val="30"/>
          <w:szCs w:val="30"/>
        </w:rPr>
        <w:t>填写《长春光机所文章保密与发表审查单》</w:t>
      </w:r>
      <w:r w:rsidRPr="00973742">
        <w:rPr>
          <w:rFonts w:ascii="华文仿宋" w:eastAsia="华文仿宋" w:hAnsi="华文仿宋" w:hint="eastAsia"/>
          <w:sz w:val="30"/>
          <w:szCs w:val="30"/>
        </w:rPr>
        <w:t>（电子版见</w:t>
      </w:r>
      <w:r w:rsidR="00B32B3A" w:rsidRPr="00973742">
        <w:rPr>
          <w:rFonts w:ascii="华文仿宋" w:eastAsia="华文仿宋" w:hAnsi="华文仿宋" w:hint="eastAsia"/>
          <w:sz w:val="30"/>
          <w:szCs w:val="30"/>
        </w:rPr>
        <w:t>所</w:t>
      </w:r>
      <w:r w:rsidR="009836AE" w:rsidRPr="00973742">
        <w:rPr>
          <w:rFonts w:ascii="华文仿宋" w:eastAsia="华文仿宋" w:hAnsi="华文仿宋" w:hint="eastAsia"/>
          <w:sz w:val="30"/>
          <w:szCs w:val="30"/>
        </w:rPr>
        <w:t>网站＞信息服务＞</w:t>
      </w:r>
      <w:r w:rsidR="008A629A" w:rsidRPr="00973742">
        <w:rPr>
          <w:rFonts w:ascii="华文仿宋" w:eastAsia="华文仿宋" w:hAnsi="华文仿宋"/>
          <w:sz w:val="30"/>
          <w:szCs w:val="30"/>
        </w:rPr>
        <w:t>保密与信息安全处</w:t>
      </w:r>
      <w:r w:rsidR="009836AE" w:rsidRPr="00973742">
        <w:rPr>
          <w:rFonts w:ascii="华文仿宋" w:eastAsia="华文仿宋" w:hAnsi="华文仿宋" w:hint="eastAsia"/>
          <w:sz w:val="30"/>
          <w:szCs w:val="30"/>
        </w:rPr>
        <w:t>或</w:t>
      </w:r>
      <w:r w:rsidR="009836AE" w:rsidRPr="00973742">
        <w:rPr>
          <w:rFonts w:ascii="华文仿宋" w:eastAsia="华文仿宋" w:hAnsi="华文仿宋" w:hint="eastAsia"/>
          <w:kern w:val="0"/>
          <w:sz w:val="30"/>
          <w:szCs w:val="30"/>
        </w:rPr>
        <w:t>本所期刊编辑部网站相关下载栏</w:t>
      </w:r>
      <w:r w:rsidRPr="00973742">
        <w:rPr>
          <w:rFonts w:ascii="华文仿宋" w:eastAsia="华文仿宋" w:hAnsi="华文仿宋" w:hint="eastAsia"/>
          <w:sz w:val="30"/>
          <w:szCs w:val="30"/>
        </w:rPr>
        <w:t>）</w:t>
      </w:r>
      <w:r w:rsidR="00147568">
        <w:rPr>
          <w:rFonts w:hint="eastAsia"/>
          <w:sz w:val="30"/>
          <w:szCs w:val="30"/>
        </w:rPr>
        <w:t>。</w:t>
      </w:r>
      <w:r w:rsidR="00C75422" w:rsidRPr="00973742">
        <w:rPr>
          <w:rFonts w:hint="eastAsia"/>
          <w:sz w:val="30"/>
          <w:szCs w:val="30"/>
        </w:rPr>
        <w:t>《文章保密与发表审查单》</w:t>
      </w:r>
      <w:r w:rsidR="00CB649E" w:rsidRPr="00973742">
        <w:rPr>
          <w:rFonts w:hint="eastAsia"/>
          <w:sz w:val="30"/>
          <w:szCs w:val="30"/>
        </w:rPr>
        <w:t>的</w:t>
      </w:r>
      <w:r w:rsidR="008A629A" w:rsidRPr="00973742">
        <w:rPr>
          <w:sz w:val="30"/>
          <w:szCs w:val="30"/>
        </w:rPr>
        <w:t>第四联</w:t>
      </w:r>
      <w:r w:rsidR="009836AE" w:rsidRPr="00973742">
        <w:rPr>
          <w:rFonts w:hint="eastAsia"/>
          <w:sz w:val="30"/>
          <w:szCs w:val="30"/>
        </w:rPr>
        <w:t>“版权转让证明”，须</w:t>
      </w:r>
      <w:r w:rsidR="00C75422" w:rsidRPr="00973742">
        <w:rPr>
          <w:rFonts w:hint="eastAsia"/>
          <w:sz w:val="30"/>
          <w:szCs w:val="30"/>
        </w:rPr>
        <w:t>经信息中心对论文的</w:t>
      </w:r>
      <w:r w:rsidR="00C75422" w:rsidRPr="00973742">
        <w:rPr>
          <w:sz w:val="30"/>
          <w:szCs w:val="30"/>
        </w:rPr>
        <w:t>版权转让</w:t>
      </w:r>
      <w:r w:rsidR="00C75422" w:rsidRPr="00973742">
        <w:rPr>
          <w:rFonts w:hint="eastAsia"/>
          <w:sz w:val="30"/>
          <w:szCs w:val="30"/>
        </w:rPr>
        <w:t>内容、</w:t>
      </w:r>
      <w:r w:rsidR="00F02ECE" w:rsidRPr="00973742">
        <w:rPr>
          <w:rFonts w:hint="eastAsia"/>
          <w:sz w:val="30"/>
          <w:szCs w:val="30"/>
        </w:rPr>
        <w:t>参考文献规范</w:t>
      </w:r>
      <w:r w:rsidR="00CB5BF4">
        <w:rPr>
          <w:rFonts w:hint="eastAsia"/>
          <w:sz w:val="30"/>
          <w:szCs w:val="30"/>
        </w:rPr>
        <w:t>等</w:t>
      </w:r>
      <w:r w:rsidR="009836AE" w:rsidRPr="00973742">
        <w:rPr>
          <w:rFonts w:hint="eastAsia"/>
          <w:sz w:val="30"/>
          <w:szCs w:val="30"/>
        </w:rPr>
        <w:t>审核</w:t>
      </w:r>
      <w:r w:rsidR="00CB5BF4">
        <w:rPr>
          <w:rFonts w:hint="eastAsia"/>
          <w:sz w:val="30"/>
          <w:szCs w:val="30"/>
        </w:rPr>
        <w:t>通过</w:t>
      </w:r>
      <w:r w:rsidR="00CB649E" w:rsidRPr="00973742">
        <w:rPr>
          <w:sz w:val="30"/>
          <w:szCs w:val="30"/>
        </w:rPr>
        <w:t>后</w:t>
      </w:r>
      <w:r w:rsidR="00533E1B" w:rsidRPr="00973742">
        <w:rPr>
          <w:sz w:val="30"/>
          <w:szCs w:val="30"/>
        </w:rPr>
        <w:t>方可</w:t>
      </w:r>
      <w:r w:rsidR="00533E1B" w:rsidRPr="00973742">
        <w:rPr>
          <w:rFonts w:hint="eastAsia"/>
          <w:sz w:val="30"/>
          <w:szCs w:val="30"/>
        </w:rPr>
        <w:t>对</w:t>
      </w:r>
      <w:r w:rsidR="00533E1B" w:rsidRPr="00973742">
        <w:rPr>
          <w:sz w:val="30"/>
          <w:szCs w:val="30"/>
        </w:rPr>
        <w:t>外投稿</w:t>
      </w:r>
      <w:r w:rsidR="00F02ECE" w:rsidRPr="00973742">
        <w:rPr>
          <w:rFonts w:hint="eastAsia"/>
          <w:sz w:val="30"/>
          <w:szCs w:val="30"/>
        </w:rPr>
        <w:t>。</w:t>
      </w:r>
      <w:r w:rsidR="002A7F7B" w:rsidRPr="00973742">
        <w:rPr>
          <w:rFonts w:hint="eastAsia"/>
          <w:sz w:val="30"/>
          <w:szCs w:val="30"/>
        </w:rPr>
        <w:t>ARP</w:t>
      </w:r>
      <w:r w:rsidR="002A7F7B" w:rsidRPr="00973742">
        <w:rPr>
          <w:rFonts w:hint="eastAsia"/>
          <w:sz w:val="30"/>
          <w:szCs w:val="30"/>
        </w:rPr>
        <w:t>“</w:t>
      </w:r>
      <w:r w:rsidR="002A7F7B" w:rsidRPr="002A7F7B">
        <w:rPr>
          <w:rFonts w:hint="eastAsia"/>
          <w:sz w:val="30"/>
          <w:szCs w:val="30"/>
        </w:rPr>
        <w:t>论文发表审核</w:t>
      </w:r>
      <w:r w:rsidR="002A7F7B" w:rsidRPr="00973742">
        <w:rPr>
          <w:rFonts w:hint="eastAsia"/>
          <w:sz w:val="30"/>
          <w:szCs w:val="30"/>
        </w:rPr>
        <w:t>”模块</w:t>
      </w:r>
      <w:r w:rsidR="002A7F7B">
        <w:rPr>
          <w:rFonts w:hint="eastAsia"/>
          <w:sz w:val="30"/>
          <w:szCs w:val="30"/>
        </w:rPr>
        <w:t>将于</w:t>
      </w:r>
      <w:r w:rsidR="00147568">
        <w:rPr>
          <w:rFonts w:hint="eastAsia"/>
          <w:sz w:val="30"/>
          <w:szCs w:val="30"/>
        </w:rPr>
        <w:t>10</w:t>
      </w:r>
      <w:r w:rsidR="00147568">
        <w:rPr>
          <w:rFonts w:hint="eastAsia"/>
          <w:sz w:val="30"/>
          <w:szCs w:val="30"/>
        </w:rPr>
        <w:t>月前</w:t>
      </w:r>
      <w:r w:rsidR="002A7F7B">
        <w:rPr>
          <w:rFonts w:hint="eastAsia"/>
          <w:sz w:val="30"/>
          <w:szCs w:val="30"/>
        </w:rPr>
        <w:t>上线。</w:t>
      </w:r>
    </w:p>
    <w:p w:rsidR="00F02ECE" w:rsidRPr="00973742" w:rsidRDefault="00F02ECE" w:rsidP="00805EA8">
      <w:pPr>
        <w:spacing w:line="540" w:lineRule="exact"/>
        <w:ind w:firstLineChars="200" w:firstLine="602"/>
        <w:rPr>
          <w:b/>
          <w:sz w:val="30"/>
          <w:szCs w:val="30"/>
        </w:rPr>
      </w:pPr>
      <w:r w:rsidRPr="00973742">
        <w:rPr>
          <w:rFonts w:hint="eastAsia"/>
          <w:b/>
          <w:sz w:val="30"/>
          <w:szCs w:val="30"/>
        </w:rPr>
        <w:t>第</w:t>
      </w:r>
      <w:r w:rsidR="00B32B3A" w:rsidRPr="00973742">
        <w:rPr>
          <w:rFonts w:hint="eastAsia"/>
          <w:b/>
          <w:sz w:val="30"/>
          <w:szCs w:val="30"/>
        </w:rPr>
        <w:t>二</w:t>
      </w:r>
      <w:r w:rsidRPr="00973742">
        <w:rPr>
          <w:rFonts w:hint="eastAsia"/>
          <w:b/>
          <w:sz w:val="30"/>
          <w:szCs w:val="30"/>
        </w:rPr>
        <w:t>条</w:t>
      </w:r>
      <w:r w:rsidRPr="00973742">
        <w:rPr>
          <w:b/>
          <w:sz w:val="30"/>
          <w:szCs w:val="30"/>
        </w:rPr>
        <w:t xml:space="preserve"> SCI</w:t>
      </w:r>
      <w:r w:rsidR="00CE430B" w:rsidRPr="00973742">
        <w:rPr>
          <w:rFonts w:hint="eastAsia"/>
          <w:sz w:val="30"/>
          <w:szCs w:val="30"/>
        </w:rPr>
        <w:t xml:space="preserve"> </w:t>
      </w:r>
      <w:r w:rsidR="00CE430B" w:rsidRPr="00973742">
        <w:rPr>
          <w:sz w:val="30"/>
          <w:szCs w:val="30"/>
        </w:rPr>
        <w:t>Q1</w:t>
      </w:r>
      <w:r w:rsidR="00CE430B" w:rsidRPr="00973742">
        <w:rPr>
          <w:rFonts w:hint="eastAsia"/>
          <w:sz w:val="30"/>
          <w:szCs w:val="30"/>
        </w:rPr>
        <w:t>、</w:t>
      </w:r>
      <w:r w:rsidR="00CE430B" w:rsidRPr="00973742">
        <w:rPr>
          <w:sz w:val="30"/>
          <w:szCs w:val="30"/>
        </w:rPr>
        <w:t>Q2</w:t>
      </w:r>
      <w:r w:rsidRPr="00973742">
        <w:rPr>
          <w:rFonts w:hint="eastAsia"/>
          <w:b/>
          <w:sz w:val="30"/>
          <w:szCs w:val="30"/>
        </w:rPr>
        <w:t>区论文认证</w:t>
      </w:r>
    </w:p>
    <w:p w:rsidR="00805EA8" w:rsidRDefault="00F02ECE" w:rsidP="00805EA8">
      <w:pPr>
        <w:pStyle w:val="a5"/>
        <w:spacing w:line="540" w:lineRule="exact"/>
        <w:ind w:firstLine="600"/>
        <w:rPr>
          <w:sz w:val="30"/>
          <w:szCs w:val="30"/>
        </w:rPr>
      </w:pPr>
      <w:r w:rsidRPr="00973742">
        <w:rPr>
          <w:sz w:val="30"/>
          <w:szCs w:val="30"/>
        </w:rPr>
        <w:t>1</w:t>
      </w:r>
      <w:r w:rsidR="003122C3" w:rsidRPr="00973742">
        <w:rPr>
          <w:rFonts w:hint="eastAsia"/>
          <w:sz w:val="30"/>
          <w:szCs w:val="30"/>
        </w:rPr>
        <w:t xml:space="preserve">. </w:t>
      </w:r>
      <w:r w:rsidRPr="00973742">
        <w:rPr>
          <w:rFonts w:hint="eastAsia"/>
          <w:sz w:val="30"/>
          <w:szCs w:val="30"/>
        </w:rPr>
        <w:t>本所</w:t>
      </w:r>
      <w:r w:rsidRPr="00973742">
        <w:rPr>
          <w:sz w:val="30"/>
          <w:szCs w:val="30"/>
        </w:rPr>
        <w:t>KPI</w:t>
      </w:r>
      <w:r w:rsidR="00C43AAF" w:rsidRPr="00973742">
        <w:rPr>
          <w:rFonts w:hint="eastAsia"/>
          <w:sz w:val="30"/>
          <w:szCs w:val="30"/>
        </w:rPr>
        <w:t>考核认证的学术论文是指</w:t>
      </w:r>
      <w:r w:rsidRPr="00973742">
        <w:rPr>
          <w:rFonts w:hint="eastAsia"/>
          <w:sz w:val="30"/>
          <w:szCs w:val="30"/>
        </w:rPr>
        <w:t>论文第一作者</w:t>
      </w:r>
      <w:r w:rsidRPr="00973742">
        <w:rPr>
          <w:rFonts w:ascii="仿宋" w:eastAsia="仿宋" w:hAnsi="仿宋" w:hint="eastAsia"/>
          <w:sz w:val="30"/>
          <w:szCs w:val="30"/>
        </w:rPr>
        <w:t>（本所职工或</w:t>
      </w:r>
      <w:r w:rsidR="00AB6ABA">
        <w:rPr>
          <w:rFonts w:ascii="仿宋" w:eastAsia="仿宋" w:hAnsi="仿宋" w:hint="eastAsia"/>
          <w:sz w:val="30"/>
          <w:szCs w:val="30"/>
        </w:rPr>
        <w:t>研究</w:t>
      </w:r>
      <w:r w:rsidRPr="00973742">
        <w:rPr>
          <w:rFonts w:ascii="仿宋" w:eastAsia="仿宋" w:hAnsi="仿宋" w:hint="eastAsia"/>
          <w:sz w:val="30"/>
          <w:szCs w:val="30"/>
        </w:rPr>
        <w:t>生）</w:t>
      </w:r>
      <w:r w:rsidR="00FC5D26" w:rsidRPr="00973742">
        <w:rPr>
          <w:rFonts w:hint="eastAsia"/>
          <w:sz w:val="30"/>
          <w:szCs w:val="30"/>
        </w:rPr>
        <w:t>以</w:t>
      </w:r>
      <w:r w:rsidRPr="00973742">
        <w:rPr>
          <w:rFonts w:hint="eastAsia"/>
          <w:sz w:val="30"/>
          <w:szCs w:val="30"/>
        </w:rPr>
        <w:t>长春光机所</w:t>
      </w:r>
      <w:r w:rsidR="00147568">
        <w:rPr>
          <w:rFonts w:hint="eastAsia"/>
          <w:sz w:val="30"/>
          <w:szCs w:val="30"/>
        </w:rPr>
        <w:t>作</w:t>
      </w:r>
      <w:r w:rsidR="000B7A56" w:rsidRPr="00973742">
        <w:rPr>
          <w:rFonts w:hint="eastAsia"/>
          <w:sz w:val="30"/>
          <w:szCs w:val="30"/>
        </w:rPr>
        <w:t>为第一署名单位</w:t>
      </w:r>
      <w:r w:rsidR="00CB649E" w:rsidRPr="00973742">
        <w:rPr>
          <w:rFonts w:hint="eastAsia"/>
          <w:sz w:val="30"/>
          <w:szCs w:val="30"/>
        </w:rPr>
        <w:t>发</w:t>
      </w:r>
      <w:r w:rsidR="00CB649E" w:rsidRPr="00973742">
        <w:rPr>
          <w:sz w:val="30"/>
          <w:szCs w:val="30"/>
        </w:rPr>
        <w:t>表</w:t>
      </w:r>
      <w:r w:rsidR="00CB649E" w:rsidRPr="00973742">
        <w:rPr>
          <w:rFonts w:hint="eastAsia"/>
          <w:sz w:val="30"/>
          <w:szCs w:val="30"/>
        </w:rPr>
        <w:t>且可</w:t>
      </w:r>
      <w:r w:rsidR="00CB649E" w:rsidRPr="00973742">
        <w:rPr>
          <w:sz w:val="30"/>
          <w:szCs w:val="30"/>
        </w:rPr>
        <w:t>以</w:t>
      </w:r>
      <w:r w:rsidRPr="00973742">
        <w:rPr>
          <w:rFonts w:hint="eastAsia"/>
          <w:sz w:val="30"/>
          <w:szCs w:val="30"/>
        </w:rPr>
        <w:t>在</w:t>
      </w:r>
      <w:r w:rsidR="005C7F3E" w:rsidRPr="00973742">
        <w:rPr>
          <w:sz w:val="30"/>
          <w:szCs w:val="30"/>
        </w:rPr>
        <w:t>web of science</w:t>
      </w:r>
      <w:r w:rsidRPr="00973742">
        <w:rPr>
          <w:rFonts w:hint="eastAsia"/>
          <w:sz w:val="30"/>
          <w:szCs w:val="30"/>
        </w:rPr>
        <w:t>检索到</w:t>
      </w:r>
      <w:r w:rsidR="005C7F3E" w:rsidRPr="00973742">
        <w:rPr>
          <w:rFonts w:hint="eastAsia"/>
          <w:sz w:val="30"/>
          <w:szCs w:val="30"/>
        </w:rPr>
        <w:t>的期刊论文</w:t>
      </w:r>
      <w:r w:rsidR="00D9523F" w:rsidRPr="00973742">
        <w:rPr>
          <w:rFonts w:hint="eastAsia"/>
          <w:sz w:val="30"/>
          <w:szCs w:val="30"/>
        </w:rPr>
        <w:t>。</w:t>
      </w:r>
    </w:p>
    <w:p w:rsidR="002D0134" w:rsidRPr="00973742" w:rsidRDefault="00F02ECE" w:rsidP="00805EA8">
      <w:pPr>
        <w:pStyle w:val="a5"/>
        <w:spacing w:line="540" w:lineRule="exact"/>
        <w:ind w:firstLine="600"/>
        <w:rPr>
          <w:sz w:val="30"/>
          <w:szCs w:val="30"/>
        </w:rPr>
      </w:pPr>
      <w:r w:rsidRPr="00973742">
        <w:rPr>
          <w:sz w:val="30"/>
          <w:szCs w:val="30"/>
        </w:rPr>
        <w:t>2</w:t>
      </w:r>
      <w:r w:rsidR="003122C3" w:rsidRPr="00973742">
        <w:rPr>
          <w:rFonts w:hint="eastAsia"/>
          <w:sz w:val="30"/>
          <w:szCs w:val="30"/>
        </w:rPr>
        <w:t xml:space="preserve">. </w:t>
      </w:r>
      <w:r w:rsidRPr="00973742">
        <w:rPr>
          <w:rFonts w:hint="eastAsia"/>
          <w:sz w:val="30"/>
          <w:szCs w:val="30"/>
        </w:rPr>
        <w:t>在</w:t>
      </w:r>
      <w:r w:rsidRPr="00973742">
        <w:rPr>
          <w:sz w:val="30"/>
          <w:szCs w:val="30"/>
        </w:rPr>
        <w:t>SCI</w:t>
      </w:r>
      <w:r w:rsidRPr="00973742">
        <w:rPr>
          <w:rFonts w:hint="eastAsia"/>
          <w:sz w:val="30"/>
          <w:szCs w:val="30"/>
        </w:rPr>
        <w:t>期刊上发表的论文分区</w:t>
      </w:r>
      <w:r w:rsidR="00B32B3A" w:rsidRPr="00973742">
        <w:rPr>
          <w:rFonts w:hint="eastAsia"/>
          <w:sz w:val="30"/>
          <w:szCs w:val="30"/>
        </w:rPr>
        <w:t>，</w:t>
      </w:r>
      <w:r w:rsidR="00E2177A" w:rsidRPr="00973742">
        <w:rPr>
          <w:rFonts w:hint="eastAsia"/>
          <w:sz w:val="30"/>
          <w:szCs w:val="30"/>
        </w:rPr>
        <w:t>以</w:t>
      </w:r>
      <w:r w:rsidR="00B86510" w:rsidRPr="00973742">
        <w:rPr>
          <w:rFonts w:hint="eastAsia"/>
          <w:sz w:val="30"/>
          <w:szCs w:val="30"/>
        </w:rPr>
        <w:t>论文</w:t>
      </w:r>
      <w:r w:rsidR="00636213">
        <w:rPr>
          <w:rFonts w:hint="eastAsia"/>
          <w:sz w:val="30"/>
          <w:szCs w:val="30"/>
        </w:rPr>
        <w:t>公开</w:t>
      </w:r>
      <w:r w:rsidR="00E2177A" w:rsidRPr="00973742">
        <w:rPr>
          <w:rFonts w:hint="eastAsia"/>
          <w:sz w:val="30"/>
          <w:szCs w:val="30"/>
        </w:rPr>
        <w:t>发表年</w:t>
      </w:r>
      <w:r w:rsidR="000B7A56" w:rsidRPr="00973742">
        <w:rPr>
          <w:rFonts w:hint="eastAsia"/>
          <w:sz w:val="30"/>
          <w:szCs w:val="30"/>
        </w:rPr>
        <w:t>上一年度</w:t>
      </w:r>
      <w:r w:rsidR="00007693" w:rsidRPr="00F030E3">
        <w:rPr>
          <w:rFonts w:hint="eastAsia"/>
          <w:sz w:val="30"/>
          <w:szCs w:val="30"/>
        </w:rPr>
        <w:t>Clarivate Analytics</w:t>
      </w:r>
      <w:r w:rsidR="002D0134" w:rsidRPr="00973742">
        <w:rPr>
          <w:rFonts w:hint="eastAsia"/>
          <w:sz w:val="30"/>
          <w:szCs w:val="30"/>
        </w:rPr>
        <w:t>发布的《</w:t>
      </w:r>
      <w:r w:rsidR="002D0134" w:rsidRPr="00973742">
        <w:rPr>
          <w:sz w:val="30"/>
          <w:szCs w:val="30"/>
        </w:rPr>
        <w:t>Journal Citation Reports</w:t>
      </w:r>
      <w:r w:rsidR="002D0134" w:rsidRPr="00973742">
        <w:rPr>
          <w:rFonts w:hint="eastAsia"/>
          <w:sz w:val="30"/>
          <w:szCs w:val="30"/>
        </w:rPr>
        <w:t xml:space="preserve"> </w:t>
      </w:r>
      <w:r w:rsidR="002D0134" w:rsidRPr="00973742">
        <w:rPr>
          <w:sz w:val="30"/>
          <w:szCs w:val="30"/>
        </w:rPr>
        <w:t>(JCR)</w:t>
      </w:r>
      <w:r w:rsidR="002D0134" w:rsidRPr="00973742">
        <w:rPr>
          <w:rFonts w:hint="eastAsia"/>
          <w:sz w:val="30"/>
          <w:szCs w:val="30"/>
        </w:rPr>
        <w:t xml:space="preserve"> </w:t>
      </w:r>
      <w:r w:rsidR="002D0134" w:rsidRPr="00973742">
        <w:rPr>
          <w:rFonts w:hint="eastAsia"/>
          <w:sz w:val="30"/>
          <w:szCs w:val="30"/>
        </w:rPr>
        <w:t>》</w:t>
      </w:r>
      <w:r w:rsidR="00B86510">
        <w:rPr>
          <w:rFonts w:hint="eastAsia"/>
          <w:sz w:val="30"/>
          <w:szCs w:val="30"/>
        </w:rPr>
        <w:t>（</w:t>
      </w:r>
      <w:r w:rsidR="00B86510" w:rsidRPr="00F64027">
        <w:rPr>
          <w:rFonts w:ascii="仿宋" w:eastAsia="仿宋" w:hAnsi="仿宋" w:hint="eastAsia"/>
          <w:sz w:val="30"/>
          <w:szCs w:val="30"/>
        </w:rPr>
        <w:t xml:space="preserve">原 </w:t>
      </w:r>
      <w:r w:rsidR="00B86510" w:rsidRPr="00F64027">
        <w:rPr>
          <w:rFonts w:ascii="仿宋" w:eastAsia="仿宋" w:hAnsi="仿宋"/>
          <w:sz w:val="30"/>
          <w:szCs w:val="30"/>
        </w:rPr>
        <w:t>Thomson Reuters</w:t>
      </w:r>
      <w:r w:rsidR="00B86510">
        <w:rPr>
          <w:rFonts w:ascii="仿宋" w:eastAsia="仿宋" w:hAnsi="仿宋" w:hint="eastAsia"/>
          <w:sz w:val="30"/>
          <w:szCs w:val="30"/>
        </w:rPr>
        <w:t>发布）</w:t>
      </w:r>
      <w:r w:rsidR="002D0134" w:rsidRPr="00973742">
        <w:rPr>
          <w:rFonts w:hint="eastAsia"/>
          <w:sz w:val="30"/>
          <w:szCs w:val="30"/>
        </w:rPr>
        <w:t>为依据</w:t>
      </w:r>
      <w:r w:rsidR="007014A0" w:rsidRPr="00F64027">
        <w:rPr>
          <w:rFonts w:ascii="华文仿宋" w:eastAsia="华文仿宋" w:hAnsi="华文仿宋" w:hint="eastAsia"/>
          <w:sz w:val="30"/>
          <w:szCs w:val="30"/>
        </w:rPr>
        <w:t>（</w:t>
      </w:r>
      <w:r w:rsidR="00575637">
        <w:rPr>
          <w:rFonts w:ascii="仿宋" w:eastAsia="仿宋" w:hAnsi="仿宋" w:hint="eastAsia"/>
          <w:sz w:val="30"/>
          <w:szCs w:val="30"/>
        </w:rPr>
        <w:t>可在本所图书馆网站</w:t>
      </w:r>
      <w:r w:rsidR="002D0134" w:rsidRPr="00973742">
        <w:rPr>
          <w:rFonts w:ascii="仿宋" w:eastAsia="仿宋" w:hAnsi="仿宋" w:hint="eastAsia"/>
          <w:sz w:val="30"/>
          <w:szCs w:val="30"/>
        </w:rPr>
        <w:t>链接查询或直接查询</w:t>
      </w:r>
      <w:r w:rsidR="002D0134" w:rsidRPr="00973742">
        <w:rPr>
          <w:rFonts w:ascii="仿宋" w:eastAsia="仿宋" w:hAnsi="仿宋"/>
          <w:sz w:val="30"/>
          <w:szCs w:val="30"/>
        </w:rPr>
        <w:t>isiknowledge.com/JCR</w:t>
      </w:r>
      <w:r w:rsidR="002D0134" w:rsidRPr="00973742">
        <w:rPr>
          <w:rFonts w:ascii="仿宋" w:eastAsia="仿宋" w:hAnsi="仿宋" w:hint="eastAsia"/>
          <w:sz w:val="30"/>
          <w:szCs w:val="30"/>
        </w:rPr>
        <w:t>）</w:t>
      </w:r>
      <w:r w:rsidR="002D0134" w:rsidRPr="00973742">
        <w:rPr>
          <w:rFonts w:hint="eastAsia"/>
          <w:sz w:val="30"/>
          <w:szCs w:val="30"/>
        </w:rPr>
        <w:t>。</w:t>
      </w:r>
    </w:p>
    <w:p w:rsidR="00F5051F" w:rsidRPr="00EA4425" w:rsidRDefault="002B0C08" w:rsidP="00805EA8">
      <w:pPr>
        <w:pStyle w:val="a5"/>
        <w:spacing w:line="540" w:lineRule="exact"/>
        <w:ind w:firstLine="600"/>
        <w:rPr>
          <w:sz w:val="30"/>
          <w:szCs w:val="30"/>
        </w:rPr>
      </w:pPr>
      <w:r w:rsidRPr="00973742">
        <w:rPr>
          <w:sz w:val="30"/>
          <w:szCs w:val="30"/>
        </w:rPr>
        <w:t>3</w:t>
      </w:r>
      <w:r w:rsidR="003122C3" w:rsidRPr="00973742">
        <w:rPr>
          <w:rFonts w:hint="eastAsia"/>
          <w:sz w:val="30"/>
          <w:szCs w:val="30"/>
        </w:rPr>
        <w:t xml:space="preserve">. </w:t>
      </w:r>
      <w:r w:rsidR="00007693" w:rsidRPr="00973742">
        <w:rPr>
          <w:rFonts w:hint="eastAsia"/>
          <w:sz w:val="30"/>
          <w:szCs w:val="30"/>
        </w:rPr>
        <w:t>当年</w:t>
      </w:r>
      <w:r w:rsidR="00F64027">
        <w:rPr>
          <w:rFonts w:hint="eastAsia"/>
          <w:sz w:val="30"/>
          <w:szCs w:val="30"/>
        </w:rPr>
        <w:t>发表的论文，应于当</w:t>
      </w:r>
      <w:r w:rsidR="00007693">
        <w:rPr>
          <w:rFonts w:hint="eastAsia"/>
          <w:sz w:val="30"/>
          <w:szCs w:val="30"/>
        </w:rPr>
        <w:t>年</w:t>
      </w:r>
      <w:r w:rsidR="00007693">
        <w:rPr>
          <w:rFonts w:hint="eastAsia"/>
          <w:sz w:val="30"/>
          <w:szCs w:val="30"/>
        </w:rPr>
        <w:t>12</w:t>
      </w:r>
      <w:r w:rsidR="00007693" w:rsidRPr="00973742">
        <w:rPr>
          <w:rFonts w:hint="eastAsia"/>
          <w:sz w:val="30"/>
          <w:szCs w:val="30"/>
        </w:rPr>
        <w:t>月</w:t>
      </w:r>
      <w:r w:rsidR="00007693">
        <w:rPr>
          <w:rFonts w:hint="eastAsia"/>
          <w:sz w:val="30"/>
          <w:szCs w:val="30"/>
        </w:rPr>
        <w:t>25</w:t>
      </w:r>
      <w:r w:rsidR="00007693">
        <w:rPr>
          <w:rFonts w:hint="eastAsia"/>
          <w:sz w:val="30"/>
          <w:szCs w:val="30"/>
        </w:rPr>
        <w:t>日前登记认证，否则</w:t>
      </w:r>
      <w:r w:rsidR="00007693" w:rsidRPr="00973742">
        <w:rPr>
          <w:rFonts w:hint="eastAsia"/>
          <w:sz w:val="30"/>
          <w:szCs w:val="30"/>
        </w:rPr>
        <w:t>次年不再认证。</w:t>
      </w:r>
      <w:r w:rsidR="00A66716" w:rsidRPr="00973742">
        <w:rPr>
          <w:rFonts w:hint="eastAsia"/>
          <w:sz w:val="30"/>
          <w:szCs w:val="30"/>
        </w:rPr>
        <w:t>对</w:t>
      </w:r>
      <w:r w:rsidR="00CB649E" w:rsidRPr="00973742">
        <w:rPr>
          <w:rFonts w:hint="eastAsia"/>
          <w:sz w:val="30"/>
          <w:szCs w:val="30"/>
        </w:rPr>
        <w:t>当</w:t>
      </w:r>
      <w:r w:rsidR="00CB649E" w:rsidRPr="00973742">
        <w:rPr>
          <w:sz w:val="30"/>
          <w:szCs w:val="30"/>
        </w:rPr>
        <w:t>年</w:t>
      </w:r>
      <w:r w:rsidR="00A66716" w:rsidRPr="00973742">
        <w:rPr>
          <w:rFonts w:hint="eastAsia"/>
          <w:sz w:val="30"/>
          <w:szCs w:val="30"/>
        </w:rPr>
        <w:t>发表</w:t>
      </w:r>
      <w:r w:rsidR="00007693">
        <w:rPr>
          <w:rFonts w:hint="eastAsia"/>
          <w:sz w:val="30"/>
          <w:szCs w:val="30"/>
        </w:rPr>
        <w:t>但于</w:t>
      </w:r>
      <w:r w:rsidR="003E1F9A">
        <w:rPr>
          <w:rFonts w:hint="eastAsia"/>
          <w:sz w:val="30"/>
          <w:szCs w:val="30"/>
        </w:rPr>
        <w:t>12</w:t>
      </w:r>
      <w:r w:rsidR="003E1F9A">
        <w:rPr>
          <w:rFonts w:hint="eastAsia"/>
          <w:sz w:val="30"/>
          <w:szCs w:val="30"/>
        </w:rPr>
        <w:t>月</w:t>
      </w:r>
      <w:r w:rsidR="003E1F9A">
        <w:rPr>
          <w:rFonts w:hint="eastAsia"/>
          <w:sz w:val="30"/>
          <w:szCs w:val="30"/>
        </w:rPr>
        <w:t>25</w:t>
      </w:r>
      <w:r w:rsidR="003E1F9A">
        <w:rPr>
          <w:rFonts w:hint="eastAsia"/>
          <w:sz w:val="30"/>
          <w:szCs w:val="30"/>
        </w:rPr>
        <w:t>日前</w:t>
      </w:r>
      <w:r w:rsidR="00007693">
        <w:rPr>
          <w:rFonts w:hint="eastAsia"/>
          <w:sz w:val="30"/>
          <w:szCs w:val="30"/>
        </w:rPr>
        <w:t>无法在</w:t>
      </w:r>
      <w:r w:rsidRPr="00973742">
        <w:rPr>
          <w:sz w:val="30"/>
          <w:szCs w:val="30"/>
        </w:rPr>
        <w:t>web of science</w:t>
      </w:r>
      <w:r w:rsidR="00DA2B22" w:rsidRPr="00973742">
        <w:rPr>
          <w:rFonts w:hint="eastAsia"/>
          <w:sz w:val="30"/>
          <w:szCs w:val="30"/>
        </w:rPr>
        <w:t>上检索到</w:t>
      </w:r>
      <w:r w:rsidR="00007693">
        <w:rPr>
          <w:rFonts w:hint="eastAsia"/>
          <w:sz w:val="30"/>
          <w:szCs w:val="30"/>
        </w:rPr>
        <w:t>且不能</w:t>
      </w:r>
      <w:r w:rsidR="00DA2B22" w:rsidRPr="00973742">
        <w:rPr>
          <w:rFonts w:hint="eastAsia"/>
          <w:sz w:val="30"/>
          <w:szCs w:val="30"/>
        </w:rPr>
        <w:t>提供</w:t>
      </w:r>
      <w:r w:rsidR="00CB5BF4">
        <w:rPr>
          <w:rFonts w:hint="eastAsia"/>
          <w:sz w:val="30"/>
          <w:szCs w:val="30"/>
        </w:rPr>
        <w:t>已</w:t>
      </w:r>
      <w:r w:rsidR="00805EA8">
        <w:rPr>
          <w:rFonts w:hint="eastAsia"/>
          <w:sz w:val="30"/>
          <w:szCs w:val="30"/>
        </w:rPr>
        <w:t>公开</w:t>
      </w:r>
      <w:r w:rsidR="00CB5BF4" w:rsidRPr="00973742">
        <w:rPr>
          <w:rFonts w:hint="eastAsia"/>
          <w:sz w:val="30"/>
          <w:szCs w:val="30"/>
        </w:rPr>
        <w:t>发表</w:t>
      </w:r>
      <w:r w:rsidR="00DA2B22" w:rsidRPr="00973742">
        <w:rPr>
          <w:rFonts w:hint="eastAsia"/>
          <w:sz w:val="30"/>
          <w:szCs w:val="30"/>
        </w:rPr>
        <w:t>凭证</w:t>
      </w:r>
      <w:r w:rsidR="00CB5BF4">
        <w:rPr>
          <w:rFonts w:hint="eastAsia"/>
          <w:sz w:val="30"/>
          <w:szCs w:val="30"/>
        </w:rPr>
        <w:t>的</w:t>
      </w:r>
      <w:r w:rsidR="00CB5BF4" w:rsidRPr="00973742">
        <w:rPr>
          <w:rFonts w:hint="eastAsia"/>
          <w:sz w:val="30"/>
          <w:szCs w:val="30"/>
        </w:rPr>
        <w:t>论文</w:t>
      </w:r>
      <w:r w:rsidR="00A66716" w:rsidRPr="00973742">
        <w:rPr>
          <w:rFonts w:hint="eastAsia"/>
          <w:sz w:val="30"/>
          <w:szCs w:val="30"/>
        </w:rPr>
        <w:t>，可在次年</w:t>
      </w:r>
      <w:r w:rsidR="00007693">
        <w:rPr>
          <w:rFonts w:hint="eastAsia"/>
          <w:sz w:val="30"/>
          <w:szCs w:val="30"/>
        </w:rPr>
        <w:t>按</w:t>
      </w:r>
      <w:r w:rsidR="00A66716" w:rsidRPr="00973742">
        <w:rPr>
          <w:rFonts w:hint="eastAsia"/>
          <w:sz w:val="30"/>
          <w:szCs w:val="30"/>
        </w:rPr>
        <w:t>登记</w:t>
      </w:r>
      <w:r w:rsidR="00007693">
        <w:rPr>
          <w:rFonts w:hint="eastAsia"/>
          <w:sz w:val="30"/>
          <w:szCs w:val="30"/>
        </w:rPr>
        <w:t>年标准</w:t>
      </w:r>
      <w:r w:rsidR="002B75CB" w:rsidRPr="00973742">
        <w:rPr>
          <w:rFonts w:hint="eastAsia"/>
          <w:sz w:val="30"/>
          <w:szCs w:val="30"/>
        </w:rPr>
        <w:t>认证</w:t>
      </w:r>
      <w:r w:rsidR="000B7A56" w:rsidRPr="00973742">
        <w:rPr>
          <w:rFonts w:hint="eastAsia"/>
          <w:sz w:val="30"/>
          <w:szCs w:val="30"/>
        </w:rPr>
        <w:t>，计入</w:t>
      </w:r>
      <w:r w:rsidR="00B86510">
        <w:rPr>
          <w:rFonts w:hint="eastAsia"/>
          <w:sz w:val="30"/>
          <w:szCs w:val="30"/>
        </w:rPr>
        <w:t>登记</w:t>
      </w:r>
      <w:r w:rsidR="00007693">
        <w:rPr>
          <w:rFonts w:hint="eastAsia"/>
          <w:sz w:val="30"/>
          <w:szCs w:val="30"/>
        </w:rPr>
        <w:t>年</w:t>
      </w:r>
      <w:r w:rsidR="000B7A56" w:rsidRPr="00973742">
        <w:rPr>
          <w:sz w:val="30"/>
          <w:szCs w:val="30"/>
        </w:rPr>
        <w:t>KPI</w:t>
      </w:r>
      <w:r w:rsidR="000B7A56" w:rsidRPr="00973742">
        <w:rPr>
          <w:rFonts w:hint="eastAsia"/>
          <w:sz w:val="30"/>
          <w:szCs w:val="30"/>
        </w:rPr>
        <w:t>指标</w:t>
      </w:r>
      <w:r w:rsidR="00A66716" w:rsidRPr="00973742">
        <w:rPr>
          <w:rFonts w:hint="eastAsia"/>
          <w:sz w:val="30"/>
          <w:szCs w:val="30"/>
        </w:rPr>
        <w:t>。</w:t>
      </w:r>
    </w:p>
    <w:p w:rsidR="00BE6B71" w:rsidRPr="00973742" w:rsidRDefault="00D97C6B" w:rsidP="00805EA8">
      <w:pPr>
        <w:pStyle w:val="a5"/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="003122C3" w:rsidRPr="00973742">
        <w:rPr>
          <w:rFonts w:ascii="宋体" w:eastAsia="宋体" w:hAnsi="宋体" w:hint="eastAsia"/>
          <w:sz w:val="30"/>
          <w:szCs w:val="30"/>
        </w:rPr>
        <w:t xml:space="preserve">. </w:t>
      </w:r>
      <w:r w:rsidR="00BE6B71" w:rsidRPr="00973742">
        <w:rPr>
          <w:rFonts w:ascii="宋体" w:eastAsia="宋体" w:hAnsi="宋体" w:hint="eastAsia"/>
          <w:sz w:val="30"/>
          <w:szCs w:val="30"/>
        </w:rPr>
        <w:t>所内部门间合作论文，以论文第一作者所属部门为该论</w:t>
      </w:r>
      <w:r w:rsidR="00BE6B71" w:rsidRPr="00973742">
        <w:rPr>
          <w:rFonts w:ascii="宋体" w:eastAsia="宋体" w:hAnsi="宋体" w:hint="eastAsia"/>
          <w:sz w:val="30"/>
          <w:szCs w:val="30"/>
        </w:rPr>
        <w:lastRenderedPageBreak/>
        <w:t>文归属部门</w:t>
      </w:r>
      <w:r w:rsidR="0034154E" w:rsidRPr="00973742">
        <w:rPr>
          <w:rFonts w:ascii="宋体" w:eastAsia="宋体" w:hAnsi="宋体" w:hint="eastAsia"/>
          <w:sz w:val="30"/>
          <w:szCs w:val="30"/>
        </w:rPr>
        <w:t>。</w:t>
      </w:r>
      <w:r w:rsidR="00BE6B71" w:rsidRPr="00973742">
        <w:rPr>
          <w:rFonts w:ascii="宋体" w:eastAsia="宋体" w:hAnsi="宋体" w:hint="eastAsia"/>
          <w:sz w:val="30"/>
          <w:szCs w:val="30"/>
        </w:rPr>
        <w:t>对并列第一作者的</w:t>
      </w:r>
      <w:r w:rsidR="008F132A">
        <w:rPr>
          <w:rFonts w:ascii="宋体" w:eastAsia="宋体" w:hAnsi="宋体" w:hint="eastAsia"/>
          <w:sz w:val="30"/>
          <w:szCs w:val="30"/>
        </w:rPr>
        <w:t>所内部门间</w:t>
      </w:r>
      <w:r w:rsidR="00BE6B71" w:rsidRPr="00973742">
        <w:rPr>
          <w:rFonts w:ascii="宋体" w:eastAsia="宋体" w:hAnsi="宋体" w:hint="eastAsia"/>
          <w:sz w:val="30"/>
          <w:szCs w:val="30"/>
        </w:rPr>
        <w:t>合作论文，</w:t>
      </w:r>
      <w:r w:rsidR="0034154E" w:rsidRPr="00973742">
        <w:rPr>
          <w:rFonts w:ascii="宋体" w:eastAsia="宋体" w:hAnsi="宋体" w:hint="eastAsia"/>
          <w:sz w:val="30"/>
          <w:szCs w:val="30"/>
        </w:rPr>
        <w:t>按并列第一作者</w:t>
      </w:r>
      <w:r w:rsidR="00B86510">
        <w:rPr>
          <w:rFonts w:ascii="宋体" w:eastAsia="宋体" w:hAnsi="宋体" w:hint="eastAsia"/>
          <w:sz w:val="30"/>
          <w:szCs w:val="30"/>
        </w:rPr>
        <w:t>人</w:t>
      </w:r>
      <w:r w:rsidR="0034154E" w:rsidRPr="00973742">
        <w:rPr>
          <w:rFonts w:ascii="宋体" w:eastAsia="宋体" w:hAnsi="宋体" w:hint="eastAsia"/>
          <w:sz w:val="30"/>
          <w:szCs w:val="30"/>
        </w:rPr>
        <w:t>数等比例分配</w:t>
      </w:r>
      <w:r w:rsidR="00BE6B71" w:rsidRPr="00973742">
        <w:rPr>
          <w:rFonts w:ascii="宋体" w:eastAsia="宋体" w:hAnsi="宋体" w:hint="eastAsia"/>
          <w:sz w:val="30"/>
          <w:szCs w:val="30"/>
        </w:rPr>
        <w:t>。</w:t>
      </w:r>
    </w:p>
    <w:p w:rsidR="001B6544" w:rsidRPr="00973742" w:rsidRDefault="00D97C6B" w:rsidP="00805EA8">
      <w:pPr>
        <w:pStyle w:val="a5"/>
        <w:spacing w:line="540" w:lineRule="exact"/>
        <w:ind w:firstLine="600"/>
        <w:rPr>
          <w:color w:val="FF0000"/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 w:rsidR="003122C3" w:rsidRPr="00973742">
        <w:rPr>
          <w:rFonts w:hint="eastAsia"/>
          <w:sz w:val="30"/>
          <w:szCs w:val="30"/>
        </w:rPr>
        <w:t xml:space="preserve">. </w:t>
      </w:r>
      <w:r w:rsidR="00B32B3A" w:rsidRPr="00973742">
        <w:rPr>
          <w:rFonts w:hint="eastAsia"/>
          <w:sz w:val="30"/>
          <w:szCs w:val="30"/>
        </w:rPr>
        <w:t>发表在增刊</w:t>
      </w:r>
      <w:r w:rsidR="00970CC5" w:rsidRPr="00973742">
        <w:rPr>
          <w:rFonts w:hint="eastAsia"/>
          <w:sz w:val="30"/>
          <w:szCs w:val="30"/>
        </w:rPr>
        <w:t>上</w:t>
      </w:r>
      <w:r w:rsidR="001B6544" w:rsidRPr="00973742">
        <w:rPr>
          <w:rFonts w:hint="eastAsia"/>
          <w:sz w:val="30"/>
          <w:szCs w:val="30"/>
        </w:rPr>
        <w:t>的</w:t>
      </w:r>
      <w:r w:rsidR="00B32B3A" w:rsidRPr="00973742">
        <w:rPr>
          <w:rFonts w:hint="eastAsia"/>
          <w:sz w:val="30"/>
          <w:szCs w:val="30"/>
        </w:rPr>
        <w:t>论文，不</w:t>
      </w:r>
      <w:r w:rsidR="00111F28" w:rsidRPr="00973742">
        <w:rPr>
          <w:rFonts w:hint="eastAsia"/>
          <w:sz w:val="30"/>
          <w:szCs w:val="30"/>
        </w:rPr>
        <w:t>作为</w:t>
      </w:r>
      <w:r w:rsidR="00111F28" w:rsidRPr="00973742">
        <w:rPr>
          <w:rFonts w:hint="eastAsia"/>
          <w:sz w:val="30"/>
          <w:szCs w:val="30"/>
        </w:rPr>
        <w:t>KPI</w:t>
      </w:r>
      <w:r w:rsidR="00970CC5" w:rsidRPr="00973742">
        <w:rPr>
          <w:rFonts w:hint="eastAsia"/>
          <w:sz w:val="30"/>
          <w:szCs w:val="30"/>
        </w:rPr>
        <w:t>考核</w:t>
      </w:r>
      <w:r w:rsidR="002504C8" w:rsidRPr="00973742">
        <w:rPr>
          <w:rFonts w:hint="eastAsia"/>
          <w:sz w:val="30"/>
          <w:szCs w:val="30"/>
        </w:rPr>
        <w:t>指标</w:t>
      </w:r>
      <w:r w:rsidR="00627876" w:rsidRPr="00973742">
        <w:rPr>
          <w:rFonts w:hint="eastAsia"/>
          <w:sz w:val="30"/>
          <w:szCs w:val="30"/>
        </w:rPr>
        <w:t>认证</w:t>
      </w:r>
      <w:r w:rsidR="00970CC5" w:rsidRPr="00973742">
        <w:rPr>
          <w:rFonts w:hint="eastAsia"/>
          <w:sz w:val="30"/>
          <w:szCs w:val="30"/>
        </w:rPr>
        <w:t>。</w:t>
      </w:r>
    </w:p>
    <w:p w:rsidR="00CE430B" w:rsidRPr="00973742" w:rsidRDefault="00BC44AA" w:rsidP="00805EA8">
      <w:pPr>
        <w:spacing w:line="540" w:lineRule="exact"/>
        <w:ind w:firstLineChars="200" w:firstLine="602"/>
        <w:rPr>
          <w:b/>
          <w:sz w:val="30"/>
          <w:szCs w:val="30"/>
        </w:rPr>
      </w:pPr>
      <w:r w:rsidRPr="00973742">
        <w:rPr>
          <w:rFonts w:hint="eastAsia"/>
          <w:b/>
          <w:sz w:val="30"/>
          <w:szCs w:val="30"/>
        </w:rPr>
        <w:t>第</w:t>
      </w:r>
      <w:r w:rsidR="00533E1B" w:rsidRPr="00973742">
        <w:rPr>
          <w:rFonts w:hint="eastAsia"/>
          <w:b/>
          <w:sz w:val="30"/>
          <w:szCs w:val="30"/>
        </w:rPr>
        <w:t>三</w:t>
      </w:r>
      <w:r w:rsidRPr="00973742">
        <w:rPr>
          <w:rFonts w:hint="eastAsia"/>
          <w:b/>
          <w:sz w:val="30"/>
          <w:szCs w:val="30"/>
        </w:rPr>
        <w:t>条</w:t>
      </w:r>
      <w:r w:rsidRPr="00973742">
        <w:rPr>
          <w:b/>
          <w:sz w:val="30"/>
          <w:szCs w:val="30"/>
        </w:rPr>
        <w:t xml:space="preserve"> </w:t>
      </w:r>
      <w:r w:rsidR="00CE430B" w:rsidRPr="00973742">
        <w:rPr>
          <w:rFonts w:hint="eastAsia"/>
          <w:b/>
          <w:sz w:val="30"/>
          <w:szCs w:val="30"/>
        </w:rPr>
        <w:t>专利认证</w:t>
      </w:r>
    </w:p>
    <w:p w:rsidR="00CE430B" w:rsidRPr="00973742" w:rsidRDefault="00DC683A" w:rsidP="00805EA8">
      <w:pPr>
        <w:spacing w:line="540" w:lineRule="exact"/>
        <w:ind w:firstLineChars="200" w:firstLine="600"/>
        <w:rPr>
          <w:sz w:val="30"/>
          <w:szCs w:val="30"/>
        </w:rPr>
      </w:pPr>
      <w:r w:rsidRPr="00973742">
        <w:rPr>
          <w:rFonts w:hint="eastAsia"/>
          <w:sz w:val="30"/>
          <w:szCs w:val="30"/>
        </w:rPr>
        <w:t>1</w:t>
      </w:r>
      <w:r w:rsidR="003122C3" w:rsidRPr="00973742">
        <w:rPr>
          <w:rFonts w:hint="eastAsia"/>
          <w:sz w:val="30"/>
          <w:szCs w:val="30"/>
        </w:rPr>
        <w:t xml:space="preserve">. </w:t>
      </w:r>
      <w:r w:rsidRPr="00973742">
        <w:rPr>
          <w:rFonts w:hint="eastAsia"/>
          <w:sz w:val="30"/>
          <w:szCs w:val="30"/>
        </w:rPr>
        <w:t>本所</w:t>
      </w:r>
      <w:r w:rsidRPr="00973742">
        <w:rPr>
          <w:rFonts w:hint="eastAsia"/>
          <w:sz w:val="30"/>
          <w:szCs w:val="30"/>
        </w:rPr>
        <w:t>KPI</w:t>
      </w:r>
      <w:r w:rsidRPr="00973742">
        <w:rPr>
          <w:rFonts w:hint="eastAsia"/>
          <w:sz w:val="30"/>
          <w:szCs w:val="30"/>
        </w:rPr>
        <w:t>考核认证的专利是指以长春光机所为申请人</w:t>
      </w:r>
      <w:r w:rsidR="008F132A" w:rsidRPr="008F132A">
        <w:rPr>
          <w:rFonts w:hint="eastAsia"/>
          <w:sz w:val="30"/>
          <w:szCs w:val="30"/>
        </w:rPr>
        <w:t>或申请人之一</w:t>
      </w:r>
      <w:r w:rsidRPr="00973742">
        <w:rPr>
          <w:rFonts w:hint="eastAsia"/>
          <w:sz w:val="30"/>
          <w:szCs w:val="30"/>
        </w:rPr>
        <w:t>向国家知识产权主管部门提交申请并获受理的发明专利。</w:t>
      </w:r>
    </w:p>
    <w:p w:rsidR="00DC683A" w:rsidRDefault="007B23AA" w:rsidP="00805EA8">
      <w:pPr>
        <w:spacing w:line="540" w:lineRule="exact"/>
        <w:ind w:firstLineChars="200" w:firstLine="600"/>
        <w:rPr>
          <w:sz w:val="30"/>
          <w:szCs w:val="30"/>
        </w:rPr>
      </w:pPr>
      <w:r w:rsidRPr="00973742">
        <w:rPr>
          <w:rFonts w:hint="eastAsia"/>
          <w:sz w:val="30"/>
          <w:szCs w:val="30"/>
        </w:rPr>
        <w:t>2</w:t>
      </w:r>
      <w:r w:rsidR="003122C3" w:rsidRPr="00973742">
        <w:rPr>
          <w:rFonts w:ascii="宋体" w:eastAsia="宋体" w:hAnsi="宋体" w:hint="eastAsia"/>
          <w:sz w:val="30"/>
          <w:szCs w:val="30"/>
        </w:rPr>
        <w:t xml:space="preserve">. </w:t>
      </w:r>
      <w:r w:rsidR="00FA02C2" w:rsidRPr="00973742">
        <w:rPr>
          <w:rFonts w:hint="eastAsia"/>
          <w:sz w:val="30"/>
          <w:szCs w:val="30"/>
        </w:rPr>
        <w:t>数据来源为</w:t>
      </w:r>
      <w:r w:rsidR="00C921F0" w:rsidRPr="00973742">
        <w:rPr>
          <w:rFonts w:hint="eastAsia"/>
          <w:sz w:val="30"/>
          <w:szCs w:val="30"/>
        </w:rPr>
        <w:t>成果</w:t>
      </w:r>
      <w:r w:rsidR="006F5074" w:rsidRPr="00973742">
        <w:rPr>
          <w:rFonts w:hint="eastAsia"/>
          <w:sz w:val="30"/>
          <w:szCs w:val="30"/>
        </w:rPr>
        <w:t>转化</w:t>
      </w:r>
      <w:r w:rsidR="00C921F0" w:rsidRPr="00973742">
        <w:rPr>
          <w:rFonts w:hint="eastAsia"/>
          <w:sz w:val="30"/>
          <w:szCs w:val="30"/>
        </w:rPr>
        <w:t>处提交的“专利申请受理通知书”及《受理发明专利明细表》等证明材料</w:t>
      </w:r>
      <w:r w:rsidRPr="00973742">
        <w:rPr>
          <w:rFonts w:hint="eastAsia"/>
          <w:sz w:val="30"/>
          <w:szCs w:val="30"/>
        </w:rPr>
        <w:t>。</w:t>
      </w:r>
    </w:p>
    <w:p w:rsidR="00147568" w:rsidRPr="00973742" w:rsidRDefault="00147568" w:rsidP="00805EA8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Pr="00973742">
        <w:rPr>
          <w:rFonts w:ascii="宋体" w:eastAsia="宋体" w:hAnsi="宋体" w:hint="eastAsia"/>
          <w:sz w:val="30"/>
          <w:szCs w:val="30"/>
        </w:rPr>
        <w:t xml:space="preserve">. </w:t>
      </w:r>
      <w:r w:rsidR="00C43699">
        <w:rPr>
          <w:rFonts w:ascii="宋体" w:eastAsia="宋体" w:hAnsi="宋体" w:hint="eastAsia"/>
          <w:sz w:val="30"/>
          <w:szCs w:val="30"/>
        </w:rPr>
        <w:t>一件专利仅认证一次，</w:t>
      </w:r>
      <w:r w:rsidR="003D0FA1">
        <w:rPr>
          <w:rFonts w:ascii="宋体" w:eastAsia="宋体" w:hAnsi="宋体" w:hint="eastAsia"/>
          <w:sz w:val="30"/>
          <w:szCs w:val="30"/>
        </w:rPr>
        <w:t>所内</w:t>
      </w:r>
      <w:r>
        <w:rPr>
          <w:rFonts w:hint="eastAsia"/>
          <w:sz w:val="30"/>
          <w:szCs w:val="30"/>
        </w:rPr>
        <w:t>完成单位为两个及以上部门的专利，作为第一完成部门的专利</w:t>
      </w:r>
      <w:r w:rsidRPr="00973742">
        <w:rPr>
          <w:rFonts w:hint="eastAsia"/>
          <w:sz w:val="30"/>
          <w:szCs w:val="30"/>
        </w:rPr>
        <w:t>KPI</w:t>
      </w:r>
      <w:r w:rsidRPr="00973742">
        <w:rPr>
          <w:rFonts w:hint="eastAsia"/>
          <w:sz w:val="30"/>
          <w:szCs w:val="30"/>
        </w:rPr>
        <w:t>指标</w:t>
      </w:r>
      <w:r w:rsidR="003D0FA1">
        <w:rPr>
          <w:rFonts w:hint="eastAsia"/>
          <w:sz w:val="30"/>
          <w:szCs w:val="30"/>
        </w:rPr>
        <w:t>计算</w:t>
      </w:r>
      <w:r>
        <w:rPr>
          <w:rFonts w:hint="eastAsia"/>
          <w:sz w:val="30"/>
          <w:szCs w:val="30"/>
        </w:rPr>
        <w:t>。</w:t>
      </w:r>
    </w:p>
    <w:p w:rsidR="00BA5A35" w:rsidRPr="00973742" w:rsidRDefault="00533E1B" w:rsidP="00805EA8">
      <w:pPr>
        <w:spacing w:line="540" w:lineRule="exact"/>
        <w:ind w:firstLineChars="200" w:firstLine="602"/>
        <w:rPr>
          <w:b/>
          <w:sz w:val="30"/>
          <w:szCs w:val="30"/>
        </w:rPr>
      </w:pPr>
      <w:r w:rsidRPr="00973742">
        <w:rPr>
          <w:rFonts w:hint="eastAsia"/>
          <w:b/>
          <w:sz w:val="30"/>
          <w:szCs w:val="30"/>
        </w:rPr>
        <w:t>第四</w:t>
      </w:r>
      <w:r w:rsidR="00CE430B" w:rsidRPr="00973742">
        <w:rPr>
          <w:rFonts w:hint="eastAsia"/>
          <w:b/>
          <w:sz w:val="30"/>
          <w:szCs w:val="30"/>
        </w:rPr>
        <w:t>条</w:t>
      </w:r>
      <w:r w:rsidR="00CE430B" w:rsidRPr="00973742">
        <w:rPr>
          <w:b/>
          <w:sz w:val="30"/>
          <w:szCs w:val="30"/>
        </w:rPr>
        <w:t xml:space="preserve"> </w:t>
      </w:r>
      <w:r w:rsidR="00CE430B" w:rsidRPr="00973742">
        <w:rPr>
          <w:rFonts w:hint="eastAsia"/>
          <w:b/>
          <w:sz w:val="30"/>
          <w:szCs w:val="30"/>
        </w:rPr>
        <w:t>论文与专利审核认证</w:t>
      </w:r>
      <w:r w:rsidR="00BE6B71" w:rsidRPr="00973742">
        <w:rPr>
          <w:rFonts w:hint="eastAsia"/>
          <w:b/>
          <w:sz w:val="30"/>
          <w:szCs w:val="30"/>
        </w:rPr>
        <w:t>方式及</w:t>
      </w:r>
      <w:r w:rsidR="00CE430B" w:rsidRPr="00973742">
        <w:rPr>
          <w:rFonts w:hint="eastAsia"/>
          <w:b/>
          <w:sz w:val="30"/>
          <w:szCs w:val="30"/>
        </w:rPr>
        <w:t>时间</w:t>
      </w:r>
    </w:p>
    <w:p w:rsidR="00BE6B71" w:rsidRPr="00973742" w:rsidRDefault="00BE6B71" w:rsidP="00805EA8">
      <w:pPr>
        <w:pStyle w:val="a5"/>
        <w:spacing w:line="540" w:lineRule="exact"/>
        <w:ind w:firstLine="600"/>
        <w:rPr>
          <w:sz w:val="30"/>
          <w:szCs w:val="30"/>
        </w:rPr>
      </w:pPr>
      <w:r w:rsidRPr="00973742">
        <w:rPr>
          <w:rFonts w:hint="eastAsia"/>
          <w:sz w:val="30"/>
          <w:szCs w:val="30"/>
        </w:rPr>
        <w:t>1</w:t>
      </w:r>
      <w:r w:rsidR="003122C3" w:rsidRPr="00973742">
        <w:rPr>
          <w:rFonts w:ascii="宋体" w:eastAsia="宋体" w:hAnsi="宋体" w:hint="eastAsia"/>
          <w:sz w:val="30"/>
          <w:szCs w:val="30"/>
        </w:rPr>
        <w:t xml:space="preserve">. </w:t>
      </w:r>
      <w:r w:rsidRPr="00973742">
        <w:rPr>
          <w:rFonts w:hint="eastAsia"/>
          <w:sz w:val="30"/>
          <w:szCs w:val="30"/>
        </w:rPr>
        <w:t>对论文的认证</w:t>
      </w:r>
      <w:r w:rsidR="00A543F3" w:rsidRPr="00973742">
        <w:rPr>
          <w:rFonts w:hint="eastAsia"/>
          <w:sz w:val="30"/>
          <w:szCs w:val="30"/>
        </w:rPr>
        <w:t>：</w:t>
      </w:r>
      <w:r w:rsidRPr="00973742">
        <w:rPr>
          <w:rFonts w:hint="eastAsia"/>
          <w:sz w:val="30"/>
          <w:szCs w:val="30"/>
        </w:rPr>
        <w:t>由各部门</w:t>
      </w:r>
      <w:r w:rsidR="00E72737" w:rsidRPr="00973742">
        <w:rPr>
          <w:rFonts w:hint="eastAsia"/>
          <w:sz w:val="30"/>
          <w:szCs w:val="30"/>
        </w:rPr>
        <w:t>指定</w:t>
      </w:r>
      <w:r w:rsidR="00A543F3" w:rsidRPr="00973742">
        <w:rPr>
          <w:rFonts w:hint="eastAsia"/>
          <w:sz w:val="30"/>
          <w:szCs w:val="30"/>
        </w:rPr>
        <w:t>代表</w:t>
      </w:r>
      <w:r w:rsidRPr="00973742">
        <w:rPr>
          <w:rFonts w:hint="eastAsia"/>
          <w:sz w:val="30"/>
          <w:szCs w:val="30"/>
        </w:rPr>
        <w:t>或作者本人随时在</w:t>
      </w:r>
      <w:r w:rsidR="00A543F3" w:rsidRPr="00973742">
        <w:rPr>
          <w:rFonts w:hint="eastAsia"/>
          <w:sz w:val="30"/>
          <w:szCs w:val="30"/>
        </w:rPr>
        <w:t>所</w:t>
      </w:r>
      <w:r w:rsidRPr="00973742">
        <w:rPr>
          <w:rFonts w:hint="eastAsia"/>
          <w:sz w:val="30"/>
          <w:szCs w:val="30"/>
        </w:rPr>
        <w:t>ARP</w:t>
      </w:r>
      <w:r w:rsidRPr="00973742">
        <w:rPr>
          <w:rFonts w:hint="eastAsia"/>
          <w:sz w:val="30"/>
          <w:szCs w:val="30"/>
        </w:rPr>
        <w:t>“论文认证”模块填写相关信息，</w:t>
      </w:r>
      <w:r w:rsidR="000A5D53" w:rsidRPr="00973742">
        <w:rPr>
          <w:rFonts w:hint="eastAsia"/>
          <w:sz w:val="30"/>
          <w:szCs w:val="30"/>
        </w:rPr>
        <w:t>提交至</w:t>
      </w:r>
      <w:r w:rsidRPr="00973742">
        <w:rPr>
          <w:rFonts w:hint="eastAsia"/>
          <w:sz w:val="30"/>
          <w:szCs w:val="30"/>
        </w:rPr>
        <w:t>信息中心</w:t>
      </w:r>
      <w:r w:rsidR="00A543F3" w:rsidRPr="00973742">
        <w:rPr>
          <w:rFonts w:hint="eastAsia"/>
          <w:sz w:val="30"/>
          <w:szCs w:val="30"/>
        </w:rPr>
        <w:t>进行审核</w:t>
      </w:r>
      <w:r w:rsidRPr="00973742">
        <w:rPr>
          <w:rFonts w:hint="eastAsia"/>
          <w:sz w:val="30"/>
          <w:szCs w:val="30"/>
        </w:rPr>
        <w:t>认证。</w:t>
      </w:r>
      <w:r w:rsidR="00147568" w:rsidRPr="00973742">
        <w:rPr>
          <w:rFonts w:hint="eastAsia"/>
          <w:sz w:val="30"/>
          <w:szCs w:val="30"/>
        </w:rPr>
        <w:t>ARP</w:t>
      </w:r>
      <w:r w:rsidR="00147568" w:rsidRPr="00973742">
        <w:rPr>
          <w:rFonts w:hint="eastAsia"/>
          <w:sz w:val="30"/>
          <w:szCs w:val="30"/>
        </w:rPr>
        <w:t>“论文认证”模块</w:t>
      </w:r>
      <w:r w:rsidR="00147568">
        <w:rPr>
          <w:rFonts w:hint="eastAsia"/>
          <w:sz w:val="30"/>
          <w:szCs w:val="30"/>
        </w:rPr>
        <w:t>将于</w:t>
      </w:r>
      <w:r w:rsidR="00147568">
        <w:rPr>
          <w:rFonts w:hint="eastAsia"/>
          <w:sz w:val="30"/>
          <w:szCs w:val="30"/>
        </w:rPr>
        <w:t>10</w:t>
      </w:r>
      <w:r w:rsidR="00A01F5E">
        <w:rPr>
          <w:rFonts w:hint="eastAsia"/>
          <w:sz w:val="30"/>
          <w:szCs w:val="30"/>
        </w:rPr>
        <w:t>月前</w:t>
      </w:r>
      <w:r w:rsidR="00147568">
        <w:rPr>
          <w:rFonts w:hint="eastAsia"/>
          <w:sz w:val="30"/>
          <w:szCs w:val="30"/>
        </w:rPr>
        <w:t>上线</w:t>
      </w:r>
      <w:r w:rsidR="00A01F5E">
        <w:rPr>
          <w:rFonts w:hint="eastAsia"/>
          <w:sz w:val="30"/>
          <w:szCs w:val="30"/>
        </w:rPr>
        <w:t>。</w:t>
      </w:r>
    </w:p>
    <w:p w:rsidR="00147568" w:rsidRPr="00147568" w:rsidRDefault="00BE6B71" w:rsidP="00805EA8">
      <w:pPr>
        <w:pStyle w:val="a5"/>
        <w:spacing w:line="540" w:lineRule="exact"/>
        <w:ind w:firstLine="600"/>
        <w:rPr>
          <w:sz w:val="30"/>
          <w:szCs w:val="30"/>
        </w:rPr>
      </w:pPr>
      <w:r w:rsidRPr="00973742">
        <w:rPr>
          <w:rFonts w:hint="eastAsia"/>
          <w:sz w:val="30"/>
          <w:szCs w:val="30"/>
        </w:rPr>
        <w:t>2</w:t>
      </w:r>
      <w:r w:rsidR="003122C3" w:rsidRPr="00973742">
        <w:rPr>
          <w:rFonts w:ascii="宋体" w:eastAsia="宋体" w:hAnsi="宋体" w:hint="eastAsia"/>
          <w:sz w:val="30"/>
          <w:szCs w:val="30"/>
        </w:rPr>
        <w:t xml:space="preserve">. </w:t>
      </w:r>
      <w:r w:rsidRPr="00973742">
        <w:rPr>
          <w:rFonts w:hint="eastAsia"/>
          <w:sz w:val="30"/>
          <w:szCs w:val="30"/>
        </w:rPr>
        <w:t>对专利的认证</w:t>
      </w:r>
      <w:r w:rsidR="00A543F3" w:rsidRPr="00973742">
        <w:rPr>
          <w:rFonts w:hint="eastAsia"/>
          <w:sz w:val="30"/>
          <w:szCs w:val="30"/>
        </w:rPr>
        <w:t>：</w:t>
      </w:r>
      <w:r w:rsidR="00E72737" w:rsidRPr="00973742">
        <w:rPr>
          <w:rFonts w:hint="eastAsia"/>
          <w:sz w:val="30"/>
          <w:szCs w:val="30"/>
        </w:rPr>
        <w:t>每</w:t>
      </w:r>
      <w:r w:rsidR="006F5074" w:rsidRPr="00973742">
        <w:rPr>
          <w:rFonts w:hint="eastAsia"/>
          <w:sz w:val="30"/>
          <w:szCs w:val="30"/>
        </w:rPr>
        <w:t>年</w:t>
      </w:r>
      <w:r w:rsidR="006F5074" w:rsidRPr="00973742">
        <w:rPr>
          <w:rFonts w:hint="eastAsia"/>
          <w:sz w:val="30"/>
          <w:szCs w:val="30"/>
        </w:rPr>
        <w:t>10</w:t>
      </w:r>
      <w:r w:rsidR="001630B7" w:rsidRPr="00973742">
        <w:rPr>
          <w:rFonts w:hint="eastAsia"/>
          <w:sz w:val="30"/>
          <w:szCs w:val="30"/>
        </w:rPr>
        <w:t>月</w:t>
      </w:r>
      <w:r w:rsidR="00CE430B" w:rsidRPr="00973742">
        <w:rPr>
          <w:rFonts w:hint="eastAsia"/>
          <w:sz w:val="30"/>
          <w:szCs w:val="30"/>
        </w:rPr>
        <w:t>及</w:t>
      </w:r>
      <w:r w:rsidR="00CE430B" w:rsidRPr="00973742">
        <w:rPr>
          <w:rFonts w:hint="eastAsia"/>
          <w:sz w:val="30"/>
          <w:szCs w:val="30"/>
        </w:rPr>
        <w:t>12</w:t>
      </w:r>
      <w:r w:rsidR="001630B7" w:rsidRPr="00973742">
        <w:rPr>
          <w:rFonts w:hint="eastAsia"/>
          <w:sz w:val="30"/>
          <w:szCs w:val="30"/>
        </w:rPr>
        <w:t>月</w:t>
      </w:r>
      <w:r w:rsidR="00CE430B" w:rsidRPr="00973742">
        <w:rPr>
          <w:rFonts w:hint="eastAsia"/>
          <w:sz w:val="30"/>
          <w:szCs w:val="30"/>
        </w:rPr>
        <w:t>，</w:t>
      </w:r>
      <w:r w:rsidR="009A4FF5" w:rsidRPr="00973742">
        <w:rPr>
          <w:rFonts w:hint="eastAsia"/>
          <w:sz w:val="30"/>
          <w:szCs w:val="30"/>
        </w:rPr>
        <w:t>信息中心</w:t>
      </w:r>
      <w:r w:rsidR="003120F8" w:rsidRPr="00973742">
        <w:rPr>
          <w:rFonts w:hint="eastAsia"/>
          <w:sz w:val="30"/>
          <w:szCs w:val="30"/>
        </w:rPr>
        <w:t>对成果</w:t>
      </w:r>
      <w:r w:rsidR="00E72737" w:rsidRPr="00973742">
        <w:rPr>
          <w:rFonts w:hint="eastAsia"/>
          <w:sz w:val="30"/>
          <w:szCs w:val="30"/>
        </w:rPr>
        <w:t>转化</w:t>
      </w:r>
      <w:r w:rsidR="003120F8" w:rsidRPr="00973742">
        <w:rPr>
          <w:rFonts w:hint="eastAsia"/>
          <w:sz w:val="30"/>
          <w:szCs w:val="30"/>
        </w:rPr>
        <w:t>处</w:t>
      </w:r>
      <w:r w:rsidR="009A4FF5" w:rsidRPr="00973742">
        <w:rPr>
          <w:rFonts w:hint="eastAsia"/>
          <w:sz w:val="30"/>
          <w:szCs w:val="30"/>
        </w:rPr>
        <w:t>提交的</w:t>
      </w:r>
      <w:r w:rsidR="00E72737" w:rsidRPr="00973742">
        <w:rPr>
          <w:rFonts w:hint="eastAsia"/>
          <w:sz w:val="30"/>
          <w:szCs w:val="30"/>
        </w:rPr>
        <w:t>《受理发明专利明细表》等</w:t>
      </w:r>
      <w:r w:rsidR="00D35CF8" w:rsidRPr="00973742">
        <w:rPr>
          <w:rFonts w:hint="eastAsia"/>
          <w:sz w:val="30"/>
          <w:szCs w:val="30"/>
        </w:rPr>
        <w:t>专利申请</w:t>
      </w:r>
      <w:r w:rsidR="00E72737" w:rsidRPr="00973742">
        <w:rPr>
          <w:rFonts w:hint="eastAsia"/>
          <w:sz w:val="30"/>
          <w:szCs w:val="30"/>
        </w:rPr>
        <w:t>证明材料</w:t>
      </w:r>
      <w:r w:rsidR="00D35CF8" w:rsidRPr="00973742">
        <w:rPr>
          <w:rFonts w:hint="eastAsia"/>
          <w:sz w:val="30"/>
          <w:szCs w:val="30"/>
        </w:rPr>
        <w:t>进行审核认证</w:t>
      </w:r>
      <w:r w:rsidR="003120F8" w:rsidRPr="00973742">
        <w:rPr>
          <w:rFonts w:hint="eastAsia"/>
          <w:sz w:val="30"/>
          <w:szCs w:val="30"/>
        </w:rPr>
        <w:t>。</w:t>
      </w:r>
    </w:p>
    <w:p w:rsidR="00FC5D90" w:rsidRPr="00973742" w:rsidRDefault="003120F8" w:rsidP="00805EA8">
      <w:pPr>
        <w:pStyle w:val="a5"/>
        <w:spacing w:line="540" w:lineRule="exact"/>
        <w:ind w:firstLine="600"/>
        <w:rPr>
          <w:sz w:val="30"/>
          <w:szCs w:val="30"/>
        </w:rPr>
      </w:pPr>
      <w:r w:rsidRPr="00973742">
        <w:rPr>
          <w:rFonts w:hint="eastAsia"/>
          <w:sz w:val="30"/>
          <w:szCs w:val="30"/>
        </w:rPr>
        <w:t>3</w:t>
      </w:r>
      <w:r w:rsidR="003122C3" w:rsidRPr="00973742">
        <w:rPr>
          <w:rFonts w:hint="eastAsia"/>
          <w:sz w:val="30"/>
          <w:szCs w:val="30"/>
        </w:rPr>
        <w:t xml:space="preserve">. </w:t>
      </w:r>
      <w:r w:rsidR="007516E1" w:rsidRPr="00973742">
        <w:rPr>
          <w:rFonts w:hint="eastAsia"/>
          <w:sz w:val="30"/>
          <w:szCs w:val="30"/>
        </w:rPr>
        <w:t>信息中心</w:t>
      </w:r>
      <w:r w:rsidR="00111F28" w:rsidRPr="00973742">
        <w:rPr>
          <w:rFonts w:hint="eastAsia"/>
          <w:sz w:val="30"/>
          <w:szCs w:val="30"/>
        </w:rPr>
        <w:t>在</w:t>
      </w:r>
      <w:r w:rsidR="007516E1" w:rsidRPr="00973742">
        <w:rPr>
          <w:rFonts w:hint="eastAsia"/>
          <w:sz w:val="30"/>
          <w:szCs w:val="30"/>
        </w:rPr>
        <w:t>每年</w:t>
      </w:r>
      <w:r w:rsidR="007516E1" w:rsidRPr="00973742">
        <w:rPr>
          <w:sz w:val="30"/>
          <w:szCs w:val="30"/>
        </w:rPr>
        <w:t>1</w:t>
      </w:r>
      <w:r w:rsidR="007516E1" w:rsidRPr="00973742">
        <w:rPr>
          <w:rFonts w:hint="eastAsia"/>
          <w:sz w:val="30"/>
          <w:szCs w:val="30"/>
        </w:rPr>
        <w:t>2</w:t>
      </w:r>
      <w:r w:rsidR="007516E1" w:rsidRPr="00973742">
        <w:rPr>
          <w:rFonts w:hint="eastAsia"/>
          <w:sz w:val="30"/>
          <w:szCs w:val="30"/>
        </w:rPr>
        <w:t>月份对</w:t>
      </w:r>
      <w:r w:rsidR="00111F28" w:rsidRPr="00973742">
        <w:rPr>
          <w:rFonts w:hint="eastAsia"/>
          <w:sz w:val="30"/>
          <w:szCs w:val="30"/>
        </w:rPr>
        <w:t>相关部门</w:t>
      </w:r>
      <w:r w:rsidR="007516E1" w:rsidRPr="00973742">
        <w:rPr>
          <w:rFonts w:hint="eastAsia"/>
          <w:sz w:val="30"/>
          <w:szCs w:val="30"/>
        </w:rPr>
        <w:t>的</w:t>
      </w:r>
      <w:r w:rsidR="002326D3" w:rsidRPr="00973742">
        <w:rPr>
          <w:rFonts w:hint="eastAsia"/>
          <w:sz w:val="30"/>
          <w:szCs w:val="30"/>
        </w:rPr>
        <w:t>《绩效考核等级评价表（定量评价）》</w:t>
      </w:r>
      <w:r w:rsidR="00111F28" w:rsidRPr="00973742">
        <w:rPr>
          <w:rFonts w:hint="eastAsia"/>
          <w:sz w:val="30"/>
          <w:szCs w:val="30"/>
        </w:rPr>
        <w:t>中</w:t>
      </w:r>
      <w:r w:rsidR="002326D3" w:rsidRPr="00973742">
        <w:rPr>
          <w:rFonts w:hint="eastAsia"/>
          <w:sz w:val="30"/>
          <w:szCs w:val="30"/>
        </w:rPr>
        <w:t>的论文与专利</w:t>
      </w:r>
      <w:r w:rsidR="00E72737" w:rsidRPr="00973742">
        <w:rPr>
          <w:rFonts w:hint="eastAsia"/>
          <w:sz w:val="30"/>
          <w:szCs w:val="30"/>
        </w:rPr>
        <w:t>指标</w:t>
      </w:r>
      <w:r w:rsidR="002326D3" w:rsidRPr="00973742">
        <w:rPr>
          <w:rFonts w:hint="eastAsia"/>
          <w:sz w:val="30"/>
          <w:szCs w:val="30"/>
        </w:rPr>
        <w:t>进行“数据认定”</w:t>
      </w:r>
      <w:r w:rsidR="007D791D" w:rsidRPr="00973742">
        <w:rPr>
          <w:rFonts w:hint="eastAsia"/>
          <w:sz w:val="30"/>
          <w:szCs w:val="30"/>
        </w:rPr>
        <w:t>。</w:t>
      </w:r>
    </w:p>
    <w:p w:rsidR="00CA6CE4" w:rsidRPr="00973742" w:rsidRDefault="00484A35" w:rsidP="00805EA8">
      <w:pPr>
        <w:pStyle w:val="a5"/>
        <w:spacing w:line="540" w:lineRule="exact"/>
        <w:ind w:firstLine="602"/>
        <w:rPr>
          <w:sz w:val="30"/>
          <w:szCs w:val="30"/>
        </w:rPr>
      </w:pPr>
      <w:r w:rsidRPr="00973742">
        <w:rPr>
          <w:rFonts w:hint="eastAsia"/>
          <w:b/>
          <w:sz w:val="30"/>
          <w:szCs w:val="30"/>
        </w:rPr>
        <w:t>第</w:t>
      </w:r>
      <w:r w:rsidR="00533E1B" w:rsidRPr="00973742">
        <w:rPr>
          <w:rFonts w:hint="eastAsia"/>
          <w:b/>
          <w:sz w:val="30"/>
          <w:szCs w:val="30"/>
        </w:rPr>
        <w:t>五</w:t>
      </w:r>
      <w:r w:rsidRPr="00973742">
        <w:rPr>
          <w:rFonts w:hint="eastAsia"/>
          <w:b/>
          <w:sz w:val="30"/>
          <w:szCs w:val="30"/>
        </w:rPr>
        <w:t>条</w:t>
      </w:r>
      <w:r w:rsidRPr="00973742">
        <w:rPr>
          <w:sz w:val="30"/>
          <w:szCs w:val="30"/>
        </w:rPr>
        <w:t xml:space="preserve"> </w:t>
      </w:r>
      <w:r w:rsidR="002326D3" w:rsidRPr="00973742">
        <w:rPr>
          <w:rFonts w:hint="eastAsia"/>
          <w:sz w:val="30"/>
          <w:szCs w:val="30"/>
        </w:rPr>
        <w:t>对</w:t>
      </w:r>
      <w:r w:rsidR="00F51DC8">
        <w:rPr>
          <w:rFonts w:hint="eastAsia"/>
          <w:sz w:val="30"/>
          <w:szCs w:val="30"/>
        </w:rPr>
        <w:t>学术不端</w:t>
      </w:r>
      <w:r w:rsidR="002326D3" w:rsidRPr="00973742">
        <w:rPr>
          <w:rFonts w:hint="eastAsia"/>
          <w:sz w:val="30"/>
          <w:szCs w:val="30"/>
        </w:rPr>
        <w:t>、弄虚作假等行为，一经发现，取消</w:t>
      </w:r>
      <w:r w:rsidR="00EC0984" w:rsidRPr="00973742">
        <w:rPr>
          <w:rFonts w:hint="eastAsia"/>
          <w:sz w:val="30"/>
          <w:szCs w:val="30"/>
        </w:rPr>
        <w:t>该</w:t>
      </w:r>
      <w:r w:rsidR="00CA6CE4" w:rsidRPr="00973742">
        <w:rPr>
          <w:rFonts w:hint="eastAsia"/>
          <w:sz w:val="30"/>
          <w:szCs w:val="30"/>
        </w:rPr>
        <w:t>论文</w:t>
      </w:r>
      <w:r w:rsidR="006D7075" w:rsidRPr="00973742">
        <w:rPr>
          <w:rFonts w:hint="eastAsia"/>
          <w:sz w:val="30"/>
          <w:szCs w:val="30"/>
        </w:rPr>
        <w:t>作者</w:t>
      </w:r>
      <w:r w:rsidR="002326D3" w:rsidRPr="00973742">
        <w:rPr>
          <w:rFonts w:hint="eastAsia"/>
          <w:sz w:val="30"/>
          <w:szCs w:val="30"/>
        </w:rPr>
        <w:t>与专利</w:t>
      </w:r>
      <w:r w:rsidR="00CB5BF4">
        <w:rPr>
          <w:rFonts w:hint="eastAsia"/>
          <w:sz w:val="30"/>
          <w:szCs w:val="30"/>
        </w:rPr>
        <w:t>发明</w:t>
      </w:r>
      <w:r w:rsidR="002326D3" w:rsidRPr="00973742">
        <w:rPr>
          <w:rFonts w:hint="eastAsia"/>
          <w:sz w:val="30"/>
          <w:szCs w:val="30"/>
        </w:rPr>
        <w:t>人</w:t>
      </w:r>
      <w:r w:rsidR="003F2C2A" w:rsidRPr="00973742">
        <w:rPr>
          <w:rFonts w:hint="eastAsia"/>
          <w:sz w:val="30"/>
          <w:szCs w:val="30"/>
        </w:rPr>
        <w:t>本年度所有</w:t>
      </w:r>
      <w:r w:rsidR="00CA6CE4" w:rsidRPr="00973742">
        <w:rPr>
          <w:rFonts w:hint="eastAsia"/>
          <w:sz w:val="30"/>
          <w:szCs w:val="30"/>
        </w:rPr>
        <w:t>论文</w:t>
      </w:r>
      <w:r w:rsidR="003F2C2A" w:rsidRPr="00973742">
        <w:rPr>
          <w:rFonts w:hint="eastAsia"/>
          <w:sz w:val="30"/>
          <w:szCs w:val="30"/>
        </w:rPr>
        <w:t>与专利</w:t>
      </w:r>
      <w:r w:rsidR="00CA6CE4" w:rsidRPr="00973742">
        <w:rPr>
          <w:rFonts w:hint="eastAsia"/>
          <w:sz w:val="30"/>
          <w:szCs w:val="30"/>
        </w:rPr>
        <w:t>的认证</w:t>
      </w:r>
      <w:r w:rsidR="000D5F1B" w:rsidRPr="00973742">
        <w:rPr>
          <w:rFonts w:hint="eastAsia"/>
          <w:sz w:val="30"/>
          <w:szCs w:val="30"/>
        </w:rPr>
        <w:t>资格</w:t>
      </w:r>
      <w:r w:rsidR="00CA6CE4" w:rsidRPr="00973742">
        <w:rPr>
          <w:rFonts w:hint="eastAsia"/>
          <w:sz w:val="30"/>
          <w:szCs w:val="30"/>
        </w:rPr>
        <w:t>。</w:t>
      </w:r>
    </w:p>
    <w:p w:rsidR="000828D8" w:rsidRDefault="00484A35" w:rsidP="00805EA8">
      <w:pPr>
        <w:spacing w:line="540" w:lineRule="exact"/>
        <w:ind w:firstLineChars="200" w:firstLine="602"/>
        <w:rPr>
          <w:sz w:val="30"/>
          <w:szCs w:val="30"/>
        </w:rPr>
      </w:pPr>
      <w:r w:rsidRPr="00973742">
        <w:rPr>
          <w:rFonts w:hint="eastAsia"/>
          <w:b/>
          <w:sz w:val="30"/>
          <w:szCs w:val="30"/>
        </w:rPr>
        <w:t>第</w:t>
      </w:r>
      <w:r w:rsidR="00533E1B" w:rsidRPr="00973742">
        <w:rPr>
          <w:rFonts w:hint="eastAsia"/>
          <w:b/>
          <w:sz w:val="30"/>
          <w:szCs w:val="30"/>
        </w:rPr>
        <w:t>六</w:t>
      </w:r>
      <w:r w:rsidRPr="00973742">
        <w:rPr>
          <w:rFonts w:hint="eastAsia"/>
          <w:b/>
          <w:sz w:val="30"/>
          <w:szCs w:val="30"/>
        </w:rPr>
        <w:t>条</w:t>
      </w:r>
      <w:r w:rsidRPr="00973742">
        <w:rPr>
          <w:sz w:val="30"/>
          <w:szCs w:val="30"/>
        </w:rPr>
        <w:t xml:space="preserve"> </w:t>
      </w:r>
      <w:r w:rsidR="00625598" w:rsidRPr="00973742">
        <w:rPr>
          <w:rFonts w:hint="eastAsia"/>
          <w:sz w:val="30"/>
          <w:szCs w:val="30"/>
        </w:rPr>
        <w:t>本实施细则自</w:t>
      </w:r>
      <w:r w:rsidR="00625598" w:rsidRPr="00973742">
        <w:rPr>
          <w:sz w:val="30"/>
          <w:szCs w:val="30"/>
        </w:rPr>
        <w:t>2017</w:t>
      </w:r>
      <w:r w:rsidR="00625598" w:rsidRPr="00973742">
        <w:rPr>
          <w:rFonts w:hint="eastAsia"/>
          <w:sz w:val="30"/>
          <w:szCs w:val="30"/>
        </w:rPr>
        <w:t>年开始实施，由信息中心负责解释和执行。</w:t>
      </w:r>
    </w:p>
    <w:p w:rsidR="00AC2F97" w:rsidRPr="00AC2F97" w:rsidRDefault="00DC1305" w:rsidP="00805EA8">
      <w:pPr>
        <w:spacing w:line="5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论文与专利审核认证联系人：陈昭昭（电话：</w:t>
      </w:r>
      <w:r>
        <w:rPr>
          <w:rFonts w:hint="eastAsia"/>
          <w:sz w:val="30"/>
          <w:szCs w:val="30"/>
        </w:rPr>
        <w:t>86176860</w:t>
      </w:r>
      <w:r>
        <w:rPr>
          <w:rFonts w:hint="eastAsia"/>
          <w:sz w:val="30"/>
          <w:szCs w:val="30"/>
        </w:rPr>
        <w:t>；</w:t>
      </w:r>
      <w:r>
        <w:rPr>
          <w:rFonts w:hint="eastAsia"/>
          <w:sz w:val="30"/>
          <w:szCs w:val="30"/>
        </w:rPr>
        <w:t>E-mail</w:t>
      </w:r>
      <w:r>
        <w:rPr>
          <w:rFonts w:hint="eastAsia"/>
          <w:sz w:val="30"/>
          <w:szCs w:val="30"/>
        </w:rPr>
        <w:t>：</w:t>
      </w:r>
      <w:hyperlink r:id="rId9" w:history="1">
        <w:r w:rsidR="00AC2F97" w:rsidRPr="00C72D0F">
          <w:rPr>
            <w:rStyle w:val="aa"/>
            <w:rFonts w:hint="eastAsia"/>
            <w:sz w:val="30"/>
            <w:szCs w:val="30"/>
          </w:rPr>
          <w:t>chenzz@ciomp.ac.cn</w:t>
        </w:r>
      </w:hyperlink>
      <w:r>
        <w:rPr>
          <w:rFonts w:hint="eastAsia"/>
          <w:sz w:val="30"/>
          <w:szCs w:val="30"/>
        </w:rPr>
        <w:t>）</w:t>
      </w:r>
    </w:p>
    <w:sectPr w:rsidR="00AC2F97" w:rsidRPr="00AC2F97" w:rsidSect="00E50D80">
      <w:footerReference w:type="default" r:id="rId10"/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2D" w:rsidRDefault="00DF012D" w:rsidP="0074688E">
      <w:r>
        <w:separator/>
      </w:r>
    </w:p>
  </w:endnote>
  <w:endnote w:type="continuationSeparator" w:id="0">
    <w:p w:rsidR="00DF012D" w:rsidRDefault="00DF012D" w:rsidP="0074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5288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5715B" w:rsidRDefault="00D5715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2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2A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5B" w:rsidRDefault="00D571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2D" w:rsidRDefault="00DF012D" w:rsidP="0074688E">
      <w:r>
        <w:separator/>
      </w:r>
    </w:p>
  </w:footnote>
  <w:footnote w:type="continuationSeparator" w:id="0">
    <w:p w:rsidR="00DF012D" w:rsidRDefault="00DF012D" w:rsidP="00746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4E7B"/>
    <w:multiLevelType w:val="hybridMultilevel"/>
    <w:tmpl w:val="4266CD48"/>
    <w:lvl w:ilvl="0" w:tplc="629A3706">
      <w:start w:val="1"/>
      <w:numFmt w:val="japaneseCounting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274D3A"/>
    <w:multiLevelType w:val="hybridMultilevel"/>
    <w:tmpl w:val="9A60C27A"/>
    <w:lvl w:ilvl="0" w:tplc="83CA6044">
      <w:start w:val="1"/>
      <w:numFmt w:val="decimal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43611BF4"/>
    <w:multiLevelType w:val="hybridMultilevel"/>
    <w:tmpl w:val="DA707374"/>
    <w:lvl w:ilvl="0" w:tplc="F3105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092E93"/>
    <w:multiLevelType w:val="hybridMultilevel"/>
    <w:tmpl w:val="F7AC4A6E"/>
    <w:lvl w:ilvl="0" w:tplc="EAD0E840">
      <w:start w:val="1"/>
      <w:numFmt w:val="japaneseCounting"/>
      <w:lvlText w:val="第%1条"/>
      <w:lvlJc w:val="left"/>
      <w:pPr>
        <w:ind w:left="735" w:hanging="735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37"/>
    <w:rsid w:val="00007693"/>
    <w:rsid w:val="00007D55"/>
    <w:rsid w:val="00010D8A"/>
    <w:rsid w:val="000135C9"/>
    <w:rsid w:val="00041C28"/>
    <w:rsid w:val="000513CD"/>
    <w:rsid w:val="0008181F"/>
    <w:rsid w:val="000828D8"/>
    <w:rsid w:val="00086CDB"/>
    <w:rsid w:val="00097AA7"/>
    <w:rsid w:val="000A45F5"/>
    <w:rsid w:val="000A5D53"/>
    <w:rsid w:val="000B0A99"/>
    <w:rsid w:val="000B129B"/>
    <w:rsid w:val="000B7A56"/>
    <w:rsid w:val="000B7ED0"/>
    <w:rsid w:val="000C1F0E"/>
    <w:rsid w:val="000D271E"/>
    <w:rsid w:val="000D5F1B"/>
    <w:rsid w:val="000E6302"/>
    <w:rsid w:val="000F363C"/>
    <w:rsid w:val="000F730E"/>
    <w:rsid w:val="0010158C"/>
    <w:rsid w:val="00111F28"/>
    <w:rsid w:val="00112C95"/>
    <w:rsid w:val="0011495C"/>
    <w:rsid w:val="001245F2"/>
    <w:rsid w:val="001254BE"/>
    <w:rsid w:val="00133E71"/>
    <w:rsid w:val="00134C19"/>
    <w:rsid w:val="00137871"/>
    <w:rsid w:val="00141FE6"/>
    <w:rsid w:val="00147568"/>
    <w:rsid w:val="001630B7"/>
    <w:rsid w:val="00167B13"/>
    <w:rsid w:val="0017713C"/>
    <w:rsid w:val="001831F6"/>
    <w:rsid w:val="001A0687"/>
    <w:rsid w:val="001B2EC6"/>
    <w:rsid w:val="001B3B0D"/>
    <w:rsid w:val="001B6544"/>
    <w:rsid w:val="001C3832"/>
    <w:rsid w:val="001C52DA"/>
    <w:rsid w:val="001D5649"/>
    <w:rsid w:val="001E00CA"/>
    <w:rsid w:val="001E16F8"/>
    <w:rsid w:val="001F1260"/>
    <w:rsid w:val="001F1D59"/>
    <w:rsid w:val="001F61A6"/>
    <w:rsid w:val="00207E22"/>
    <w:rsid w:val="0022760E"/>
    <w:rsid w:val="002326D3"/>
    <w:rsid w:val="002441F8"/>
    <w:rsid w:val="00250381"/>
    <w:rsid w:val="002504C8"/>
    <w:rsid w:val="002513E0"/>
    <w:rsid w:val="002539C7"/>
    <w:rsid w:val="0027010F"/>
    <w:rsid w:val="0027144F"/>
    <w:rsid w:val="0028553E"/>
    <w:rsid w:val="002902ED"/>
    <w:rsid w:val="002904BD"/>
    <w:rsid w:val="00296E2A"/>
    <w:rsid w:val="00297179"/>
    <w:rsid w:val="002A7F7B"/>
    <w:rsid w:val="002B0C08"/>
    <w:rsid w:val="002B75CB"/>
    <w:rsid w:val="002C0B4A"/>
    <w:rsid w:val="002C15CE"/>
    <w:rsid w:val="002D0134"/>
    <w:rsid w:val="002D23D1"/>
    <w:rsid w:val="002D23F6"/>
    <w:rsid w:val="002D7E94"/>
    <w:rsid w:val="002E0CB3"/>
    <w:rsid w:val="002F1CCA"/>
    <w:rsid w:val="002F58FF"/>
    <w:rsid w:val="002F5F98"/>
    <w:rsid w:val="002F717E"/>
    <w:rsid w:val="00311F47"/>
    <w:rsid w:val="003120F8"/>
    <w:rsid w:val="003122C3"/>
    <w:rsid w:val="00325860"/>
    <w:rsid w:val="00336499"/>
    <w:rsid w:val="0034154E"/>
    <w:rsid w:val="003442FA"/>
    <w:rsid w:val="00353DCF"/>
    <w:rsid w:val="0035789A"/>
    <w:rsid w:val="00364ACC"/>
    <w:rsid w:val="00382835"/>
    <w:rsid w:val="00390ADC"/>
    <w:rsid w:val="003952F4"/>
    <w:rsid w:val="0039566C"/>
    <w:rsid w:val="003A70EB"/>
    <w:rsid w:val="003B7797"/>
    <w:rsid w:val="003D0FA1"/>
    <w:rsid w:val="003D1313"/>
    <w:rsid w:val="003E1F9A"/>
    <w:rsid w:val="003E7321"/>
    <w:rsid w:val="003F2C2A"/>
    <w:rsid w:val="003F4BF3"/>
    <w:rsid w:val="003F567A"/>
    <w:rsid w:val="00410A33"/>
    <w:rsid w:val="00412568"/>
    <w:rsid w:val="004146CF"/>
    <w:rsid w:val="0042214B"/>
    <w:rsid w:val="00436215"/>
    <w:rsid w:val="00446260"/>
    <w:rsid w:val="004516AA"/>
    <w:rsid w:val="00463FB2"/>
    <w:rsid w:val="0047198A"/>
    <w:rsid w:val="00484A35"/>
    <w:rsid w:val="00484FEE"/>
    <w:rsid w:val="00495407"/>
    <w:rsid w:val="004B0F99"/>
    <w:rsid w:val="004E3617"/>
    <w:rsid w:val="004F4BE6"/>
    <w:rsid w:val="004F51EE"/>
    <w:rsid w:val="00507D1C"/>
    <w:rsid w:val="00511207"/>
    <w:rsid w:val="0051441B"/>
    <w:rsid w:val="00533E1B"/>
    <w:rsid w:val="00534234"/>
    <w:rsid w:val="00535537"/>
    <w:rsid w:val="00536775"/>
    <w:rsid w:val="0054190D"/>
    <w:rsid w:val="005455CD"/>
    <w:rsid w:val="00555906"/>
    <w:rsid w:val="00575637"/>
    <w:rsid w:val="00587BCD"/>
    <w:rsid w:val="00592A93"/>
    <w:rsid w:val="005972C1"/>
    <w:rsid w:val="00597C23"/>
    <w:rsid w:val="005C6472"/>
    <w:rsid w:val="005C65B9"/>
    <w:rsid w:val="005C7F3E"/>
    <w:rsid w:val="005D153B"/>
    <w:rsid w:val="005D5688"/>
    <w:rsid w:val="005D5C9D"/>
    <w:rsid w:val="005E1ADA"/>
    <w:rsid w:val="005F595A"/>
    <w:rsid w:val="0060059F"/>
    <w:rsid w:val="0062161E"/>
    <w:rsid w:val="006223CE"/>
    <w:rsid w:val="00624C66"/>
    <w:rsid w:val="00625598"/>
    <w:rsid w:val="00627876"/>
    <w:rsid w:val="00635621"/>
    <w:rsid w:val="00636213"/>
    <w:rsid w:val="0064195C"/>
    <w:rsid w:val="0064530B"/>
    <w:rsid w:val="00646AC9"/>
    <w:rsid w:val="006542DC"/>
    <w:rsid w:val="00663D34"/>
    <w:rsid w:val="00664800"/>
    <w:rsid w:val="006653A8"/>
    <w:rsid w:val="0067024A"/>
    <w:rsid w:val="006848F2"/>
    <w:rsid w:val="006920A2"/>
    <w:rsid w:val="0069522B"/>
    <w:rsid w:val="006A08C9"/>
    <w:rsid w:val="006C674D"/>
    <w:rsid w:val="006D1747"/>
    <w:rsid w:val="006D2961"/>
    <w:rsid w:val="006D7075"/>
    <w:rsid w:val="006E136F"/>
    <w:rsid w:val="006F5074"/>
    <w:rsid w:val="006F7B5F"/>
    <w:rsid w:val="007014A0"/>
    <w:rsid w:val="007079FB"/>
    <w:rsid w:val="00722887"/>
    <w:rsid w:val="007273DA"/>
    <w:rsid w:val="00730016"/>
    <w:rsid w:val="00730AB3"/>
    <w:rsid w:val="007318F6"/>
    <w:rsid w:val="0074688E"/>
    <w:rsid w:val="007516E1"/>
    <w:rsid w:val="007568C4"/>
    <w:rsid w:val="0077066E"/>
    <w:rsid w:val="00772C69"/>
    <w:rsid w:val="00782575"/>
    <w:rsid w:val="007953C0"/>
    <w:rsid w:val="007A317E"/>
    <w:rsid w:val="007B23AA"/>
    <w:rsid w:val="007B57AB"/>
    <w:rsid w:val="007C521E"/>
    <w:rsid w:val="007C6E8C"/>
    <w:rsid w:val="007D791D"/>
    <w:rsid w:val="007E1194"/>
    <w:rsid w:val="007E457F"/>
    <w:rsid w:val="007E509B"/>
    <w:rsid w:val="007F297D"/>
    <w:rsid w:val="007F5028"/>
    <w:rsid w:val="007F6398"/>
    <w:rsid w:val="00805EA8"/>
    <w:rsid w:val="008244E2"/>
    <w:rsid w:val="00825B18"/>
    <w:rsid w:val="0082741F"/>
    <w:rsid w:val="00827FBC"/>
    <w:rsid w:val="008330DD"/>
    <w:rsid w:val="00840018"/>
    <w:rsid w:val="00841CA3"/>
    <w:rsid w:val="00844BAA"/>
    <w:rsid w:val="00852458"/>
    <w:rsid w:val="008557AD"/>
    <w:rsid w:val="008669FB"/>
    <w:rsid w:val="008A629A"/>
    <w:rsid w:val="008B552D"/>
    <w:rsid w:val="008B575B"/>
    <w:rsid w:val="008B5C7A"/>
    <w:rsid w:val="008C0EE6"/>
    <w:rsid w:val="008C13DE"/>
    <w:rsid w:val="008C5A57"/>
    <w:rsid w:val="008C6A9C"/>
    <w:rsid w:val="008E25C2"/>
    <w:rsid w:val="008E5226"/>
    <w:rsid w:val="008E6881"/>
    <w:rsid w:val="008E7821"/>
    <w:rsid w:val="008F132A"/>
    <w:rsid w:val="009069FF"/>
    <w:rsid w:val="0091008A"/>
    <w:rsid w:val="009106B3"/>
    <w:rsid w:val="00913229"/>
    <w:rsid w:val="009163FE"/>
    <w:rsid w:val="00917989"/>
    <w:rsid w:val="00920E61"/>
    <w:rsid w:val="00942005"/>
    <w:rsid w:val="00951245"/>
    <w:rsid w:val="00953A18"/>
    <w:rsid w:val="00956A65"/>
    <w:rsid w:val="009576E3"/>
    <w:rsid w:val="0096276F"/>
    <w:rsid w:val="00970CC5"/>
    <w:rsid w:val="00973742"/>
    <w:rsid w:val="009830AF"/>
    <w:rsid w:val="009836AE"/>
    <w:rsid w:val="00984235"/>
    <w:rsid w:val="0098489E"/>
    <w:rsid w:val="009851FC"/>
    <w:rsid w:val="00991D2C"/>
    <w:rsid w:val="009A4FF5"/>
    <w:rsid w:val="009C3514"/>
    <w:rsid w:val="009C7B06"/>
    <w:rsid w:val="009D3EA7"/>
    <w:rsid w:val="009E0F8F"/>
    <w:rsid w:val="009E43FC"/>
    <w:rsid w:val="009E6DED"/>
    <w:rsid w:val="009F51DE"/>
    <w:rsid w:val="009F66C2"/>
    <w:rsid w:val="00A01F5E"/>
    <w:rsid w:val="00A250C5"/>
    <w:rsid w:val="00A26B3F"/>
    <w:rsid w:val="00A3437F"/>
    <w:rsid w:val="00A47A9F"/>
    <w:rsid w:val="00A47B0F"/>
    <w:rsid w:val="00A504D6"/>
    <w:rsid w:val="00A543F3"/>
    <w:rsid w:val="00A66716"/>
    <w:rsid w:val="00A67315"/>
    <w:rsid w:val="00A74818"/>
    <w:rsid w:val="00A758E0"/>
    <w:rsid w:val="00A80E97"/>
    <w:rsid w:val="00AA094D"/>
    <w:rsid w:val="00AA4924"/>
    <w:rsid w:val="00AB6ABA"/>
    <w:rsid w:val="00AC2F97"/>
    <w:rsid w:val="00AD31A5"/>
    <w:rsid w:val="00AE0D3C"/>
    <w:rsid w:val="00AF195D"/>
    <w:rsid w:val="00AF1AD1"/>
    <w:rsid w:val="00B064E0"/>
    <w:rsid w:val="00B14824"/>
    <w:rsid w:val="00B31FC0"/>
    <w:rsid w:val="00B32B3A"/>
    <w:rsid w:val="00B8353C"/>
    <w:rsid w:val="00B86510"/>
    <w:rsid w:val="00B94B7C"/>
    <w:rsid w:val="00B96B37"/>
    <w:rsid w:val="00BA081D"/>
    <w:rsid w:val="00BA1456"/>
    <w:rsid w:val="00BA5A35"/>
    <w:rsid w:val="00BC44AA"/>
    <w:rsid w:val="00BC7B08"/>
    <w:rsid w:val="00BE41BD"/>
    <w:rsid w:val="00BE4344"/>
    <w:rsid w:val="00BE6B71"/>
    <w:rsid w:val="00BF106C"/>
    <w:rsid w:val="00BF39D7"/>
    <w:rsid w:val="00BF4B0D"/>
    <w:rsid w:val="00C16AD0"/>
    <w:rsid w:val="00C21669"/>
    <w:rsid w:val="00C357C1"/>
    <w:rsid w:val="00C43699"/>
    <w:rsid w:val="00C43AAF"/>
    <w:rsid w:val="00C45F69"/>
    <w:rsid w:val="00C46466"/>
    <w:rsid w:val="00C57792"/>
    <w:rsid w:val="00C6618E"/>
    <w:rsid w:val="00C724B0"/>
    <w:rsid w:val="00C75422"/>
    <w:rsid w:val="00C83995"/>
    <w:rsid w:val="00C8547E"/>
    <w:rsid w:val="00C90F24"/>
    <w:rsid w:val="00C921F0"/>
    <w:rsid w:val="00CA197F"/>
    <w:rsid w:val="00CA6CE4"/>
    <w:rsid w:val="00CB3491"/>
    <w:rsid w:val="00CB5BF4"/>
    <w:rsid w:val="00CB649E"/>
    <w:rsid w:val="00CB6940"/>
    <w:rsid w:val="00CC7406"/>
    <w:rsid w:val="00CC7ED6"/>
    <w:rsid w:val="00CE430B"/>
    <w:rsid w:val="00CF1E4B"/>
    <w:rsid w:val="00CF782A"/>
    <w:rsid w:val="00D01A09"/>
    <w:rsid w:val="00D078E1"/>
    <w:rsid w:val="00D11DBB"/>
    <w:rsid w:val="00D13FF2"/>
    <w:rsid w:val="00D15DBC"/>
    <w:rsid w:val="00D16A1B"/>
    <w:rsid w:val="00D221BF"/>
    <w:rsid w:val="00D30698"/>
    <w:rsid w:val="00D34880"/>
    <w:rsid w:val="00D35CF8"/>
    <w:rsid w:val="00D36456"/>
    <w:rsid w:val="00D51FD9"/>
    <w:rsid w:val="00D5715B"/>
    <w:rsid w:val="00D617F7"/>
    <w:rsid w:val="00D74498"/>
    <w:rsid w:val="00D77B94"/>
    <w:rsid w:val="00D865B6"/>
    <w:rsid w:val="00D90432"/>
    <w:rsid w:val="00D9523F"/>
    <w:rsid w:val="00D96431"/>
    <w:rsid w:val="00D97C6B"/>
    <w:rsid w:val="00DA22B2"/>
    <w:rsid w:val="00DA2B22"/>
    <w:rsid w:val="00DA2DC2"/>
    <w:rsid w:val="00DB200B"/>
    <w:rsid w:val="00DC1305"/>
    <w:rsid w:val="00DC30C8"/>
    <w:rsid w:val="00DC4C66"/>
    <w:rsid w:val="00DC5CE1"/>
    <w:rsid w:val="00DC683A"/>
    <w:rsid w:val="00DC6EE9"/>
    <w:rsid w:val="00DC77CB"/>
    <w:rsid w:val="00DC7E7B"/>
    <w:rsid w:val="00DD1FFB"/>
    <w:rsid w:val="00DD3CE1"/>
    <w:rsid w:val="00DE0FA0"/>
    <w:rsid w:val="00DE4474"/>
    <w:rsid w:val="00DE6C15"/>
    <w:rsid w:val="00DF012D"/>
    <w:rsid w:val="00E129FB"/>
    <w:rsid w:val="00E162A2"/>
    <w:rsid w:val="00E2177A"/>
    <w:rsid w:val="00E22207"/>
    <w:rsid w:val="00E33B18"/>
    <w:rsid w:val="00E43A8E"/>
    <w:rsid w:val="00E50D80"/>
    <w:rsid w:val="00E55256"/>
    <w:rsid w:val="00E63B76"/>
    <w:rsid w:val="00E66144"/>
    <w:rsid w:val="00E67198"/>
    <w:rsid w:val="00E718FF"/>
    <w:rsid w:val="00E72737"/>
    <w:rsid w:val="00E816A6"/>
    <w:rsid w:val="00EA4425"/>
    <w:rsid w:val="00EA4F5F"/>
    <w:rsid w:val="00EB032C"/>
    <w:rsid w:val="00EB0501"/>
    <w:rsid w:val="00EB7915"/>
    <w:rsid w:val="00EC0984"/>
    <w:rsid w:val="00EC2726"/>
    <w:rsid w:val="00EC3A18"/>
    <w:rsid w:val="00EC7D57"/>
    <w:rsid w:val="00ED6F39"/>
    <w:rsid w:val="00ED7F80"/>
    <w:rsid w:val="00EE2E55"/>
    <w:rsid w:val="00EF099B"/>
    <w:rsid w:val="00EF34EE"/>
    <w:rsid w:val="00EF4BFA"/>
    <w:rsid w:val="00F02ECE"/>
    <w:rsid w:val="00F030E3"/>
    <w:rsid w:val="00F03DAF"/>
    <w:rsid w:val="00F06106"/>
    <w:rsid w:val="00F11244"/>
    <w:rsid w:val="00F253E0"/>
    <w:rsid w:val="00F400D0"/>
    <w:rsid w:val="00F5051F"/>
    <w:rsid w:val="00F51DC8"/>
    <w:rsid w:val="00F64027"/>
    <w:rsid w:val="00F73986"/>
    <w:rsid w:val="00FA02C2"/>
    <w:rsid w:val="00FA11C1"/>
    <w:rsid w:val="00FB6EAB"/>
    <w:rsid w:val="00FC5D26"/>
    <w:rsid w:val="00FC5D90"/>
    <w:rsid w:val="00FC5EA3"/>
    <w:rsid w:val="00FD454C"/>
    <w:rsid w:val="00FE1C5E"/>
    <w:rsid w:val="00FE3AC4"/>
    <w:rsid w:val="00FE6A4E"/>
    <w:rsid w:val="00FF1891"/>
    <w:rsid w:val="00FF4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3229"/>
    <w:pPr>
      <w:keepNext/>
      <w:keepLines/>
      <w:spacing w:before="340" w:after="33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0F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88E"/>
    <w:rPr>
      <w:sz w:val="18"/>
      <w:szCs w:val="18"/>
    </w:rPr>
  </w:style>
  <w:style w:type="paragraph" w:styleId="a5">
    <w:name w:val="List Paragraph"/>
    <w:basedOn w:val="a"/>
    <w:uiPriority w:val="34"/>
    <w:qFormat/>
    <w:rsid w:val="00CA6CE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1322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E0FA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730016"/>
    <w:rPr>
      <w:b/>
      <w:bCs/>
    </w:rPr>
  </w:style>
  <w:style w:type="paragraph" w:styleId="a7">
    <w:name w:val="No Spacing"/>
    <w:uiPriority w:val="1"/>
    <w:qFormat/>
    <w:rsid w:val="00E43A8E"/>
    <w:pPr>
      <w:widowControl w:val="0"/>
      <w:jc w:val="both"/>
    </w:pPr>
  </w:style>
  <w:style w:type="paragraph" w:styleId="a8">
    <w:name w:val="Document Map"/>
    <w:basedOn w:val="a"/>
    <w:link w:val="Char1"/>
    <w:uiPriority w:val="99"/>
    <w:semiHidden/>
    <w:unhideWhenUsed/>
    <w:rsid w:val="008E25C2"/>
    <w:rPr>
      <w:rFonts w:ascii="宋体" w:eastAsia="宋体"/>
      <w:sz w:val="16"/>
      <w:szCs w:val="16"/>
    </w:rPr>
  </w:style>
  <w:style w:type="character" w:customStyle="1" w:styleId="Char1">
    <w:name w:val="文档结构图 Char"/>
    <w:basedOn w:val="a0"/>
    <w:link w:val="a8"/>
    <w:uiPriority w:val="99"/>
    <w:semiHidden/>
    <w:rsid w:val="008E25C2"/>
    <w:rPr>
      <w:rFonts w:ascii="宋体" w:eastAsia="宋体"/>
      <w:sz w:val="16"/>
      <w:szCs w:val="16"/>
    </w:rPr>
  </w:style>
  <w:style w:type="paragraph" w:styleId="a9">
    <w:name w:val="Balloon Text"/>
    <w:basedOn w:val="a"/>
    <w:link w:val="Char2"/>
    <w:uiPriority w:val="99"/>
    <w:semiHidden/>
    <w:unhideWhenUsed/>
    <w:rsid w:val="00DD3CE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D3CE1"/>
    <w:rPr>
      <w:sz w:val="18"/>
      <w:szCs w:val="18"/>
    </w:rPr>
  </w:style>
  <w:style w:type="character" w:styleId="aa">
    <w:name w:val="Hyperlink"/>
    <w:basedOn w:val="a0"/>
    <w:uiPriority w:val="99"/>
    <w:unhideWhenUsed/>
    <w:rsid w:val="00DD1FFB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F6398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7F6398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7F6398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7F6398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7F63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3229"/>
    <w:pPr>
      <w:keepNext/>
      <w:keepLines/>
      <w:spacing w:before="340" w:after="33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0F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88E"/>
    <w:rPr>
      <w:sz w:val="18"/>
      <w:szCs w:val="18"/>
    </w:rPr>
  </w:style>
  <w:style w:type="paragraph" w:styleId="a5">
    <w:name w:val="List Paragraph"/>
    <w:basedOn w:val="a"/>
    <w:uiPriority w:val="34"/>
    <w:qFormat/>
    <w:rsid w:val="00CA6CE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1322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E0FA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730016"/>
    <w:rPr>
      <w:b/>
      <w:bCs/>
    </w:rPr>
  </w:style>
  <w:style w:type="paragraph" w:styleId="a7">
    <w:name w:val="No Spacing"/>
    <w:uiPriority w:val="1"/>
    <w:qFormat/>
    <w:rsid w:val="00E43A8E"/>
    <w:pPr>
      <w:widowControl w:val="0"/>
      <w:jc w:val="both"/>
    </w:pPr>
  </w:style>
  <w:style w:type="paragraph" w:styleId="a8">
    <w:name w:val="Document Map"/>
    <w:basedOn w:val="a"/>
    <w:link w:val="Char1"/>
    <w:uiPriority w:val="99"/>
    <w:semiHidden/>
    <w:unhideWhenUsed/>
    <w:rsid w:val="008E25C2"/>
    <w:rPr>
      <w:rFonts w:ascii="宋体" w:eastAsia="宋体"/>
      <w:sz w:val="16"/>
      <w:szCs w:val="16"/>
    </w:rPr>
  </w:style>
  <w:style w:type="character" w:customStyle="1" w:styleId="Char1">
    <w:name w:val="文档结构图 Char"/>
    <w:basedOn w:val="a0"/>
    <w:link w:val="a8"/>
    <w:uiPriority w:val="99"/>
    <w:semiHidden/>
    <w:rsid w:val="008E25C2"/>
    <w:rPr>
      <w:rFonts w:ascii="宋体" w:eastAsia="宋体"/>
      <w:sz w:val="16"/>
      <w:szCs w:val="16"/>
    </w:rPr>
  </w:style>
  <w:style w:type="paragraph" w:styleId="a9">
    <w:name w:val="Balloon Text"/>
    <w:basedOn w:val="a"/>
    <w:link w:val="Char2"/>
    <w:uiPriority w:val="99"/>
    <w:semiHidden/>
    <w:unhideWhenUsed/>
    <w:rsid w:val="00DD3CE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D3CE1"/>
    <w:rPr>
      <w:sz w:val="18"/>
      <w:szCs w:val="18"/>
    </w:rPr>
  </w:style>
  <w:style w:type="character" w:styleId="aa">
    <w:name w:val="Hyperlink"/>
    <w:basedOn w:val="a0"/>
    <w:uiPriority w:val="99"/>
    <w:unhideWhenUsed/>
    <w:rsid w:val="00DD1FFB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F6398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7F6398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7F6398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7F6398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7F6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henzz@ciomp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33AF91-02FD-48C5-AD7B-2879B420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99</cp:revision>
  <cp:lastPrinted>2017-05-17T06:15:00Z</cp:lastPrinted>
  <dcterms:created xsi:type="dcterms:W3CDTF">2017-03-30T08:22:00Z</dcterms:created>
  <dcterms:modified xsi:type="dcterms:W3CDTF">2017-05-17T06:45:00Z</dcterms:modified>
</cp:coreProperties>
</file>