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CD" w:rsidRPr="004F66CD" w:rsidRDefault="004F66CD" w:rsidP="004F66CD">
      <w:pPr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004F66CD">
        <w:rPr>
          <w:rFonts w:ascii="Arial" w:hAnsi="Arial" w:cs="Arial" w:hint="eastAsia"/>
          <w:b/>
          <w:bCs/>
          <w:color w:val="000000" w:themeColor="text1"/>
          <w:sz w:val="40"/>
          <w:szCs w:val="40"/>
        </w:rPr>
        <w:t>原子力扫描显微镜（</w:t>
      </w:r>
      <w:r w:rsidRPr="004F66CD">
        <w:rPr>
          <w:rFonts w:ascii="Arial" w:hAnsi="Arial" w:cs="Arial"/>
          <w:b/>
          <w:bCs/>
          <w:color w:val="000000" w:themeColor="text1"/>
          <w:sz w:val="40"/>
          <w:szCs w:val="40"/>
        </w:rPr>
        <w:t>Multimode 8</w:t>
      </w:r>
      <w:r w:rsidRPr="004F66CD">
        <w:rPr>
          <w:rFonts w:ascii="Arial" w:hAnsi="Arial" w:cs="Arial" w:hint="eastAsia"/>
          <w:b/>
          <w:bCs/>
          <w:color w:val="000000" w:themeColor="text1"/>
          <w:sz w:val="40"/>
          <w:szCs w:val="40"/>
        </w:rPr>
        <w:t>）操作规程</w:t>
      </w:r>
    </w:p>
    <w:p w:rsidR="004F66CD" w:rsidRPr="004F66CD" w:rsidRDefault="004F66CD" w:rsidP="004F66CD">
      <w:pPr>
        <w:rPr>
          <w:rFonts w:hint="eastAsia"/>
          <w:b/>
          <w:bCs/>
          <w:color w:val="000000" w:themeColor="text1"/>
          <w:sz w:val="28"/>
          <w:szCs w:val="28"/>
        </w:rPr>
      </w:pPr>
    </w:p>
    <w:p w:rsidR="004F66CD" w:rsidRPr="004F66CD" w:rsidRDefault="004F66CD" w:rsidP="004F66CD">
      <w:pPr>
        <w:rPr>
          <w:rFonts w:ascii="楷体_GB2312" w:eastAsia="楷体_GB2312" w:hint="eastAsia"/>
          <w:b/>
          <w:bCs/>
          <w:color w:val="000000" w:themeColor="text1"/>
          <w:sz w:val="28"/>
          <w:szCs w:val="28"/>
        </w:rPr>
      </w:pPr>
      <w:r w:rsidRPr="004F66CD">
        <w:rPr>
          <w:rFonts w:ascii="楷体_GB2312" w:eastAsia="楷体_GB2312" w:hint="eastAsia"/>
          <w:b/>
          <w:bCs/>
          <w:color w:val="000000" w:themeColor="text1"/>
          <w:sz w:val="28"/>
          <w:szCs w:val="28"/>
        </w:rPr>
        <w:t>打开总电源（位于地上插线板）。</w:t>
      </w:r>
    </w:p>
    <w:p w:rsidR="004F66CD" w:rsidRPr="004F66CD" w:rsidRDefault="004F66CD" w:rsidP="004F66CD">
      <w:pPr>
        <w:rPr>
          <w:rFonts w:ascii="楷体_GB2312" w:eastAsia="楷体_GB2312" w:hint="eastAsia"/>
          <w:b/>
          <w:bCs/>
          <w:color w:val="000000" w:themeColor="text1"/>
          <w:sz w:val="28"/>
          <w:szCs w:val="28"/>
        </w:rPr>
      </w:pPr>
      <w:r w:rsidRPr="004F66CD">
        <w:rPr>
          <w:rFonts w:ascii="楷体_GB2312" w:eastAsia="楷体_GB2312" w:hint="eastAsia"/>
          <w:b/>
          <w:bCs/>
          <w:color w:val="000000" w:themeColor="text1"/>
          <w:sz w:val="28"/>
          <w:szCs w:val="28"/>
        </w:rPr>
        <w:t>先打开计算机电源。</w:t>
      </w:r>
    </w:p>
    <w:p w:rsidR="004F66CD" w:rsidRPr="004F66CD" w:rsidRDefault="004F66CD" w:rsidP="004F66CD">
      <w:pPr>
        <w:rPr>
          <w:rFonts w:ascii="楷体_GB2312" w:eastAsia="楷体_GB2312" w:hint="eastAsia"/>
          <w:b/>
          <w:bCs/>
          <w:color w:val="000000" w:themeColor="text1"/>
          <w:sz w:val="28"/>
          <w:szCs w:val="28"/>
        </w:rPr>
      </w:pPr>
      <w:r w:rsidRPr="004F66CD">
        <w:rPr>
          <w:rFonts w:ascii="楷体_GB2312" w:eastAsia="楷体_GB2312" w:hint="eastAsia"/>
          <w:b/>
          <w:bCs/>
          <w:color w:val="000000" w:themeColor="text1"/>
          <w:sz w:val="28"/>
          <w:szCs w:val="28"/>
        </w:rPr>
        <w:t>打开显微镜电源。</w:t>
      </w:r>
    </w:p>
    <w:p w:rsidR="004F66CD" w:rsidRPr="004F66CD" w:rsidRDefault="004F66CD" w:rsidP="004F66CD">
      <w:pPr>
        <w:rPr>
          <w:rFonts w:ascii="楷体_GB2312" w:eastAsia="楷体_GB2312" w:hint="eastAsia"/>
          <w:b/>
          <w:bCs/>
          <w:color w:val="000000" w:themeColor="text1"/>
          <w:sz w:val="28"/>
          <w:szCs w:val="28"/>
        </w:rPr>
      </w:pPr>
      <w:r w:rsidRPr="004F66CD">
        <w:rPr>
          <w:rFonts w:ascii="楷体_GB2312" w:eastAsia="楷体_GB2312" w:hint="eastAsia"/>
          <w:b/>
          <w:bCs/>
          <w:color w:val="000000" w:themeColor="text1"/>
          <w:sz w:val="28"/>
          <w:szCs w:val="28"/>
        </w:rPr>
        <w:t>打开控制器面板电源（后面板）。</w:t>
      </w:r>
      <w:bookmarkStart w:id="0" w:name="_GoBack"/>
      <w:bookmarkEnd w:id="0"/>
    </w:p>
    <w:p w:rsidR="004F66CD" w:rsidRPr="004F66CD" w:rsidRDefault="004F66CD" w:rsidP="004F66CD">
      <w:pPr>
        <w:rPr>
          <w:rFonts w:ascii="楷体_GB2312" w:eastAsia="楷体_GB2312" w:hint="eastAsia"/>
          <w:b/>
          <w:bCs/>
          <w:color w:val="000000" w:themeColor="text1"/>
          <w:sz w:val="28"/>
          <w:szCs w:val="28"/>
        </w:rPr>
      </w:pPr>
    </w:p>
    <w:p w:rsidR="004F66CD" w:rsidRPr="004F66CD" w:rsidRDefault="004F66CD" w:rsidP="004F66CD">
      <w:pPr>
        <w:rPr>
          <w:rFonts w:ascii="楷体_GB2312" w:eastAsia="楷体_GB2312" w:hint="eastAsia"/>
          <w:b/>
          <w:bCs/>
          <w:color w:val="000000" w:themeColor="text1"/>
          <w:sz w:val="28"/>
          <w:szCs w:val="28"/>
        </w:rPr>
      </w:pPr>
      <w:r w:rsidRPr="004F66CD">
        <w:rPr>
          <w:rFonts w:ascii="楷体_GB2312" w:eastAsia="楷体_GB2312" w:hint="eastAsia"/>
          <w:b/>
          <w:bCs/>
          <w:color w:val="000000" w:themeColor="text1"/>
          <w:sz w:val="28"/>
          <w:szCs w:val="28"/>
        </w:rPr>
        <w:t>放样及测试</w:t>
      </w:r>
    </w:p>
    <w:p w:rsidR="004F66CD" w:rsidRPr="004F66CD" w:rsidRDefault="004F66CD" w:rsidP="004F66CD">
      <w:pPr>
        <w:rPr>
          <w:rFonts w:ascii="楷体_GB2312" w:eastAsia="楷体_GB2312" w:hint="eastAsia"/>
          <w:b/>
          <w:bCs/>
          <w:color w:val="000000" w:themeColor="text1"/>
          <w:sz w:val="28"/>
          <w:szCs w:val="28"/>
        </w:rPr>
      </w:pPr>
    </w:p>
    <w:p w:rsidR="004F66CD" w:rsidRPr="004F66CD" w:rsidRDefault="004F66CD" w:rsidP="004F66CD">
      <w:pPr>
        <w:rPr>
          <w:rFonts w:ascii="楷体_GB2312" w:eastAsia="楷体_GB2312" w:hint="eastAsia"/>
          <w:b/>
          <w:bCs/>
          <w:color w:val="000000" w:themeColor="text1"/>
          <w:sz w:val="28"/>
          <w:szCs w:val="28"/>
        </w:rPr>
      </w:pPr>
      <w:r w:rsidRPr="004F66CD">
        <w:rPr>
          <w:rFonts w:ascii="楷体_GB2312" w:eastAsia="楷体_GB2312" w:hint="eastAsia"/>
          <w:b/>
          <w:bCs/>
          <w:color w:val="000000" w:themeColor="text1"/>
          <w:sz w:val="28"/>
          <w:szCs w:val="28"/>
        </w:rPr>
        <w:t>利用操作台上的“UP”钮，探针抬升，拉开样品台与探针之间的距离。</w:t>
      </w:r>
    </w:p>
    <w:p w:rsidR="004F66CD" w:rsidRPr="004F66CD" w:rsidRDefault="004F66CD" w:rsidP="004F66CD">
      <w:pPr>
        <w:rPr>
          <w:rFonts w:ascii="楷体_GB2312" w:eastAsia="楷体_GB2312" w:hint="eastAsia"/>
          <w:b/>
          <w:bCs/>
          <w:color w:val="000000" w:themeColor="text1"/>
          <w:sz w:val="28"/>
          <w:szCs w:val="28"/>
        </w:rPr>
      </w:pPr>
      <w:r w:rsidRPr="004F66CD">
        <w:rPr>
          <w:rFonts w:ascii="楷体_GB2312" w:eastAsia="楷体_GB2312" w:hint="eastAsia"/>
          <w:b/>
          <w:bCs/>
          <w:color w:val="000000" w:themeColor="text1"/>
          <w:sz w:val="28"/>
          <w:szCs w:val="28"/>
        </w:rPr>
        <w:t>取下HEAD，卸下样品台。将样品固定到样品台，然后装上样品台。</w:t>
      </w:r>
    </w:p>
    <w:p w:rsidR="004F66CD" w:rsidRPr="004F66CD" w:rsidRDefault="004F66CD" w:rsidP="004F66CD">
      <w:pPr>
        <w:rPr>
          <w:rFonts w:ascii="楷体_GB2312" w:eastAsia="楷体_GB2312" w:hint="eastAsia"/>
          <w:b/>
          <w:bCs/>
          <w:color w:val="000000" w:themeColor="text1"/>
          <w:sz w:val="28"/>
          <w:szCs w:val="28"/>
        </w:rPr>
      </w:pPr>
      <w:r w:rsidRPr="004F66CD">
        <w:rPr>
          <w:rFonts w:ascii="楷体_GB2312" w:eastAsia="楷体_GB2312" w:hint="eastAsia"/>
          <w:b/>
          <w:bCs/>
          <w:color w:val="000000" w:themeColor="text1"/>
          <w:sz w:val="28"/>
          <w:szCs w:val="28"/>
        </w:rPr>
        <w:t>调HEAD激光对中，把光束调到悬臂末端，再把HEAD放回去。</w:t>
      </w:r>
    </w:p>
    <w:p w:rsidR="004F66CD" w:rsidRPr="004F66CD" w:rsidRDefault="004F66CD" w:rsidP="004F66CD">
      <w:pPr>
        <w:rPr>
          <w:rFonts w:ascii="楷体_GB2312" w:eastAsia="楷体_GB2312" w:hint="eastAsia"/>
          <w:b/>
          <w:bCs/>
          <w:color w:val="000000" w:themeColor="text1"/>
          <w:sz w:val="28"/>
          <w:szCs w:val="28"/>
        </w:rPr>
      </w:pPr>
      <w:r w:rsidRPr="004F66CD">
        <w:rPr>
          <w:rFonts w:ascii="楷体_GB2312" w:eastAsia="楷体_GB2312" w:hint="eastAsia"/>
          <w:b/>
          <w:bCs/>
          <w:color w:val="000000" w:themeColor="text1"/>
          <w:sz w:val="28"/>
          <w:szCs w:val="28"/>
        </w:rPr>
        <w:t>打开软件“</w:t>
      </w:r>
      <w:proofErr w:type="spellStart"/>
      <w:r w:rsidRPr="004F66CD">
        <w:rPr>
          <w:rFonts w:ascii="楷体_GB2312" w:eastAsia="楷体_GB2312" w:hint="eastAsia"/>
          <w:b/>
          <w:bCs/>
          <w:color w:val="000000" w:themeColor="text1"/>
          <w:sz w:val="28"/>
          <w:szCs w:val="28"/>
        </w:rPr>
        <w:t>Nanoscope</w:t>
      </w:r>
      <w:proofErr w:type="spellEnd"/>
      <w:r w:rsidRPr="004F66CD">
        <w:rPr>
          <w:rFonts w:ascii="楷体_GB2312" w:eastAsia="楷体_GB2312" w:hint="eastAsia"/>
          <w:b/>
          <w:bCs/>
          <w:color w:val="000000" w:themeColor="text1"/>
          <w:sz w:val="28"/>
          <w:szCs w:val="28"/>
        </w:rPr>
        <w:t xml:space="preserve"> 8.5”，选择相应探针模式。</w:t>
      </w:r>
    </w:p>
    <w:p w:rsidR="004F66CD" w:rsidRPr="004F66CD" w:rsidRDefault="004F66CD" w:rsidP="004F66CD">
      <w:pPr>
        <w:rPr>
          <w:rFonts w:ascii="楷体_GB2312" w:eastAsia="楷体_GB2312" w:hint="eastAsia"/>
          <w:b/>
          <w:bCs/>
          <w:color w:val="000000" w:themeColor="text1"/>
          <w:sz w:val="28"/>
          <w:szCs w:val="28"/>
        </w:rPr>
      </w:pPr>
      <w:r w:rsidRPr="004F66CD">
        <w:rPr>
          <w:rFonts w:ascii="楷体_GB2312" w:eastAsia="楷体_GB2312" w:hint="eastAsia"/>
          <w:b/>
          <w:bCs/>
          <w:color w:val="000000" w:themeColor="text1"/>
          <w:sz w:val="28"/>
          <w:szCs w:val="28"/>
        </w:rPr>
        <w:t>调整显微镜焦距，找到清晰的探针像。</w:t>
      </w:r>
    </w:p>
    <w:p w:rsidR="004F66CD" w:rsidRPr="004F66CD" w:rsidRDefault="004F66CD" w:rsidP="004F66CD">
      <w:pPr>
        <w:rPr>
          <w:rFonts w:ascii="楷体_GB2312" w:eastAsia="楷体_GB2312" w:hint="eastAsia"/>
          <w:b/>
          <w:bCs/>
          <w:color w:val="000000" w:themeColor="text1"/>
          <w:sz w:val="28"/>
          <w:szCs w:val="28"/>
        </w:rPr>
      </w:pPr>
      <w:r w:rsidRPr="004F66CD">
        <w:rPr>
          <w:rFonts w:ascii="楷体_GB2312" w:eastAsia="楷体_GB2312" w:hint="eastAsia"/>
          <w:b/>
          <w:bCs/>
          <w:color w:val="000000" w:themeColor="text1"/>
          <w:sz w:val="28"/>
          <w:szCs w:val="28"/>
        </w:rPr>
        <w:t>调整显微镜位置以及工作台位置，使探针位于图像的正中间。</w:t>
      </w:r>
    </w:p>
    <w:p w:rsidR="004F66CD" w:rsidRPr="004F66CD" w:rsidRDefault="004F66CD" w:rsidP="004F66CD">
      <w:pPr>
        <w:rPr>
          <w:rFonts w:ascii="楷体_GB2312" w:eastAsia="楷体_GB2312" w:hint="eastAsia"/>
          <w:b/>
          <w:bCs/>
          <w:color w:val="000000" w:themeColor="text1"/>
          <w:sz w:val="28"/>
          <w:szCs w:val="28"/>
        </w:rPr>
      </w:pPr>
      <w:r w:rsidRPr="004F66CD">
        <w:rPr>
          <w:rFonts w:ascii="楷体_GB2312" w:eastAsia="楷体_GB2312" w:hint="eastAsia"/>
          <w:b/>
          <w:bCs/>
          <w:color w:val="000000" w:themeColor="text1"/>
          <w:sz w:val="28"/>
          <w:szCs w:val="28"/>
        </w:rPr>
        <w:t>利用操作台上的“DOWN”钮，使探针逐渐接近样品表面。</w:t>
      </w:r>
    </w:p>
    <w:p w:rsidR="004F66CD" w:rsidRPr="004F66CD" w:rsidRDefault="004F66CD" w:rsidP="004F66CD">
      <w:pPr>
        <w:rPr>
          <w:rFonts w:ascii="楷体_GB2312" w:eastAsia="楷体_GB2312" w:hint="eastAsia"/>
          <w:b/>
          <w:bCs/>
          <w:color w:val="000000" w:themeColor="text1"/>
          <w:sz w:val="28"/>
          <w:szCs w:val="28"/>
        </w:rPr>
      </w:pPr>
      <w:r w:rsidRPr="004F66CD">
        <w:rPr>
          <w:rFonts w:ascii="楷体_GB2312" w:eastAsia="楷体_GB2312" w:hint="eastAsia"/>
          <w:b/>
          <w:bCs/>
          <w:color w:val="000000" w:themeColor="text1"/>
          <w:sz w:val="28"/>
          <w:szCs w:val="28"/>
        </w:rPr>
        <w:t>执行菜单栏“TUNE”。</w:t>
      </w:r>
    </w:p>
    <w:p w:rsidR="004F66CD" w:rsidRPr="004F66CD" w:rsidRDefault="004F66CD" w:rsidP="004F66CD">
      <w:pPr>
        <w:rPr>
          <w:rFonts w:ascii="楷体_GB2312" w:eastAsia="楷体_GB2312" w:hint="eastAsia"/>
          <w:b/>
          <w:bCs/>
          <w:color w:val="000000" w:themeColor="text1"/>
          <w:sz w:val="28"/>
          <w:szCs w:val="28"/>
        </w:rPr>
      </w:pPr>
      <w:r w:rsidRPr="004F66CD">
        <w:rPr>
          <w:rFonts w:ascii="楷体_GB2312" w:eastAsia="楷体_GB2312" w:hint="eastAsia"/>
          <w:b/>
          <w:bCs/>
          <w:color w:val="000000" w:themeColor="text1"/>
          <w:sz w:val="28"/>
          <w:szCs w:val="28"/>
        </w:rPr>
        <w:t>按下软件里的“ENGAGE”钮，扫描样品表面图像。</w:t>
      </w:r>
    </w:p>
    <w:p w:rsidR="004F66CD" w:rsidRPr="004F66CD" w:rsidRDefault="004F66CD" w:rsidP="004F66CD">
      <w:pPr>
        <w:rPr>
          <w:rFonts w:ascii="楷体_GB2312" w:eastAsia="楷体_GB2312" w:hint="eastAsia"/>
          <w:b/>
          <w:bCs/>
          <w:color w:val="000000" w:themeColor="text1"/>
          <w:sz w:val="28"/>
          <w:szCs w:val="28"/>
        </w:rPr>
      </w:pPr>
      <w:r w:rsidRPr="004F66CD">
        <w:rPr>
          <w:rFonts w:ascii="楷体_GB2312" w:eastAsia="楷体_GB2312" w:hint="eastAsia"/>
          <w:b/>
          <w:bCs/>
          <w:color w:val="000000" w:themeColor="text1"/>
          <w:sz w:val="28"/>
          <w:szCs w:val="28"/>
        </w:rPr>
        <w:t>调整相应参数，获得清晰的图像。</w:t>
      </w:r>
    </w:p>
    <w:p w:rsidR="004F66CD" w:rsidRPr="004F66CD" w:rsidRDefault="004F66CD" w:rsidP="004F66CD">
      <w:pPr>
        <w:rPr>
          <w:rFonts w:ascii="楷体_GB2312" w:eastAsia="楷体_GB2312" w:hint="eastAsia"/>
          <w:b/>
          <w:bCs/>
          <w:color w:val="000000" w:themeColor="text1"/>
          <w:sz w:val="28"/>
          <w:szCs w:val="28"/>
        </w:rPr>
      </w:pPr>
      <w:r w:rsidRPr="004F66CD">
        <w:rPr>
          <w:rFonts w:ascii="楷体_GB2312" w:eastAsia="楷体_GB2312" w:hint="eastAsia"/>
          <w:b/>
          <w:bCs/>
          <w:color w:val="000000" w:themeColor="text1"/>
          <w:sz w:val="28"/>
          <w:szCs w:val="28"/>
        </w:rPr>
        <w:t>按下软件里的“CAPTURE”钮，保存相应的图像数据。</w:t>
      </w:r>
    </w:p>
    <w:p w:rsidR="004F66CD" w:rsidRPr="004F66CD" w:rsidRDefault="004F66CD" w:rsidP="004F66CD">
      <w:pPr>
        <w:rPr>
          <w:rFonts w:ascii="楷体_GB2312" w:eastAsia="楷体_GB2312" w:hint="eastAsia"/>
          <w:b/>
          <w:bCs/>
          <w:color w:val="000000" w:themeColor="text1"/>
          <w:sz w:val="28"/>
          <w:szCs w:val="28"/>
        </w:rPr>
      </w:pPr>
      <w:r w:rsidRPr="004F66CD">
        <w:rPr>
          <w:rFonts w:ascii="楷体_GB2312" w:eastAsia="楷体_GB2312" w:hint="eastAsia"/>
          <w:b/>
          <w:bCs/>
          <w:color w:val="000000" w:themeColor="text1"/>
          <w:sz w:val="28"/>
          <w:szCs w:val="28"/>
        </w:rPr>
        <w:t>按下软件里的“WITHDRAW”钮，停止扫描，退出软件。</w:t>
      </w:r>
    </w:p>
    <w:p w:rsidR="004F66CD" w:rsidRPr="004F66CD" w:rsidRDefault="004F66CD" w:rsidP="004F66CD">
      <w:pPr>
        <w:rPr>
          <w:rFonts w:ascii="楷体_GB2312" w:eastAsia="楷体_GB2312" w:hint="eastAsia"/>
          <w:b/>
          <w:bCs/>
          <w:color w:val="000000" w:themeColor="text1"/>
          <w:sz w:val="28"/>
          <w:szCs w:val="28"/>
        </w:rPr>
      </w:pPr>
      <w:r w:rsidRPr="004F66CD">
        <w:rPr>
          <w:rFonts w:ascii="楷体_GB2312" w:eastAsia="楷体_GB2312" w:hint="eastAsia"/>
          <w:b/>
          <w:bCs/>
          <w:color w:val="000000" w:themeColor="text1"/>
          <w:sz w:val="28"/>
          <w:szCs w:val="28"/>
        </w:rPr>
        <w:t>利用操作台上的“UP”钮，拉开样品台与探针之间的距离。</w:t>
      </w:r>
    </w:p>
    <w:p w:rsidR="004F66CD" w:rsidRPr="004F66CD" w:rsidRDefault="004F66CD" w:rsidP="004F66CD">
      <w:pPr>
        <w:rPr>
          <w:rFonts w:ascii="楷体_GB2312" w:eastAsia="楷体_GB2312" w:hint="eastAsia"/>
          <w:b/>
          <w:bCs/>
          <w:color w:val="000000" w:themeColor="text1"/>
          <w:sz w:val="28"/>
          <w:szCs w:val="28"/>
        </w:rPr>
      </w:pPr>
      <w:r w:rsidRPr="004F66CD">
        <w:rPr>
          <w:rFonts w:ascii="楷体_GB2312" w:eastAsia="楷体_GB2312" w:hint="eastAsia"/>
          <w:b/>
          <w:bCs/>
          <w:color w:val="000000" w:themeColor="text1"/>
          <w:sz w:val="28"/>
          <w:szCs w:val="28"/>
        </w:rPr>
        <w:lastRenderedPageBreak/>
        <w:t>卸下样品台，取下样品。</w:t>
      </w:r>
    </w:p>
    <w:p w:rsidR="004F66CD" w:rsidRPr="004F66CD" w:rsidRDefault="004F66CD" w:rsidP="004F66CD">
      <w:pPr>
        <w:rPr>
          <w:rFonts w:ascii="楷体_GB2312" w:eastAsia="楷体_GB2312" w:hint="eastAsia"/>
          <w:b/>
          <w:bCs/>
          <w:color w:val="000000" w:themeColor="text1"/>
          <w:sz w:val="28"/>
          <w:szCs w:val="28"/>
        </w:rPr>
      </w:pPr>
    </w:p>
    <w:p w:rsidR="004F66CD" w:rsidRPr="004F66CD" w:rsidRDefault="004F66CD" w:rsidP="004F66CD">
      <w:pPr>
        <w:rPr>
          <w:rFonts w:ascii="楷体_GB2312" w:eastAsia="楷体_GB2312" w:hint="eastAsia"/>
          <w:b/>
          <w:bCs/>
          <w:color w:val="000000" w:themeColor="text1"/>
          <w:sz w:val="28"/>
          <w:szCs w:val="28"/>
        </w:rPr>
      </w:pPr>
      <w:r w:rsidRPr="004F66CD">
        <w:rPr>
          <w:rFonts w:ascii="楷体_GB2312" w:eastAsia="楷体_GB2312" w:hint="eastAsia"/>
          <w:b/>
          <w:bCs/>
          <w:color w:val="000000" w:themeColor="text1"/>
          <w:sz w:val="28"/>
          <w:szCs w:val="28"/>
        </w:rPr>
        <w:t>仪器保养及注意事项</w:t>
      </w:r>
    </w:p>
    <w:p w:rsidR="004F66CD" w:rsidRPr="004F66CD" w:rsidRDefault="004F66CD" w:rsidP="004F66CD">
      <w:pPr>
        <w:rPr>
          <w:rFonts w:ascii="楷体_GB2312" w:eastAsia="楷体_GB2312" w:hint="eastAsia"/>
          <w:b/>
          <w:bCs/>
          <w:color w:val="000000" w:themeColor="text1"/>
          <w:sz w:val="28"/>
          <w:szCs w:val="28"/>
        </w:rPr>
      </w:pPr>
    </w:p>
    <w:p w:rsidR="004F66CD" w:rsidRPr="004F66CD" w:rsidRDefault="004F66CD" w:rsidP="004F66CD">
      <w:pPr>
        <w:rPr>
          <w:rFonts w:ascii="楷体_GB2312" w:eastAsia="楷体_GB2312" w:hint="eastAsia"/>
          <w:b/>
          <w:bCs/>
          <w:color w:val="000000" w:themeColor="text1"/>
          <w:sz w:val="28"/>
          <w:szCs w:val="28"/>
        </w:rPr>
      </w:pPr>
      <w:r w:rsidRPr="004F66CD">
        <w:rPr>
          <w:rFonts w:ascii="楷体_GB2312" w:eastAsia="楷体_GB2312" w:hint="eastAsia"/>
          <w:b/>
          <w:bCs/>
          <w:color w:val="000000" w:themeColor="text1"/>
          <w:sz w:val="28"/>
          <w:szCs w:val="28"/>
        </w:rPr>
        <w:t>样品台上的“UP”和“DOWN”是指</w:t>
      </w:r>
      <w:proofErr w:type="gramStart"/>
      <w:r w:rsidRPr="004F66CD">
        <w:rPr>
          <w:rFonts w:ascii="楷体_GB2312" w:eastAsia="楷体_GB2312" w:hint="eastAsia"/>
          <w:b/>
          <w:bCs/>
          <w:color w:val="000000" w:themeColor="text1"/>
          <w:sz w:val="28"/>
          <w:szCs w:val="28"/>
        </w:rPr>
        <w:t>探针头</w:t>
      </w:r>
      <w:proofErr w:type="gramEnd"/>
      <w:r w:rsidRPr="004F66CD">
        <w:rPr>
          <w:rFonts w:ascii="楷体_GB2312" w:eastAsia="楷体_GB2312" w:hint="eastAsia"/>
          <w:b/>
          <w:bCs/>
          <w:color w:val="000000" w:themeColor="text1"/>
          <w:sz w:val="28"/>
          <w:szCs w:val="28"/>
        </w:rPr>
        <w:t>up和down。</w:t>
      </w:r>
    </w:p>
    <w:p w:rsidR="004F66CD" w:rsidRPr="004F66CD" w:rsidRDefault="004F66CD" w:rsidP="004F66CD">
      <w:pPr>
        <w:rPr>
          <w:rFonts w:ascii="楷体_GB2312" w:eastAsia="楷体_GB2312" w:hint="eastAsia"/>
          <w:b/>
          <w:bCs/>
          <w:color w:val="000000" w:themeColor="text1"/>
          <w:sz w:val="28"/>
          <w:szCs w:val="28"/>
        </w:rPr>
      </w:pPr>
      <w:r w:rsidRPr="004F66CD">
        <w:rPr>
          <w:rFonts w:ascii="楷体_GB2312" w:eastAsia="楷体_GB2312" w:hint="eastAsia"/>
          <w:b/>
          <w:bCs/>
          <w:color w:val="000000" w:themeColor="text1"/>
          <w:sz w:val="28"/>
          <w:szCs w:val="28"/>
        </w:rPr>
        <w:t xml:space="preserve">工作温度范围：15°C </w:t>
      </w:r>
      <w:r w:rsidRPr="004F66CD">
        <w:rPr>
          <w:rFonts w:eastAsia="楷体_GB2312" w:hint="eastAsia"/>
          <w:b/>
          <w:bCs/>
          <w:color w:val="000000" w:themeColor="text1"/>
          <w:sz w:val="28"/>
          <w:szCs w:val="28"/>
        </w:rPr>
        <w:t>–</w:t>
      </w:r>
      <w:r w:rsidRPr="004F66CD">
        <w:rPr>
          <w:rFonts w:ascii="楷体_GB2312" w:eastAsia="楷体_GB2312" w:hint="eastAsia"/>
          <w:b/>
          <w:bCs/>
          <w:color w:val="000000" w:themeColor="text1"/>
          <w:sz w:val="28"/>
          <w:szCs w:val="28"/>
        </w:rPr>
        <w:t xml:space="preserve"> 25°C。</w:t>
      </w:r>
    </w:p>
    <w:p w:rsidR="004F66CD" w:rsidRPr="004F66CD" w:rsidRDefault="004F66CD" w:rsidP="004F66CD">
      <w:pPr>
        <w:rPr>
          <w:rFonts w:ascii="楷体_GB2312" w:eastAsia="楷体_GB2312" w:hint="eastAsia"/>
          <w:b/>
          <w:bCs/>
          <w:color w:val="000000" w:themeColor="text1"/>
          <w:sz w:val="28"/>
          <w:szCs w:val="28"/>
        </w:rPr>
      </w:pPr>
      <w:r w:rsidRPr="004F66CD">
        <w:rPr>
          <w:rFonts w:ascii="楷体_GB2312" w:eastAsia="楷体_GB2312" w:hint="eastAsia"/>
          <w:b/>
          <w:bCs/>
          <w:color w:val="000000" w:themeColor="text1"/>
          <w:sz w:val="28"/>
          <w:szCs w:val="28"/>
        </w:rPr>
        <w:t xml:space="preserve">工作湿度范围：30% </w:t>
      </w:r>
      <w:r w:rsidRPr="004F66CD">
        <w:rPr>
          <w:rFonts w:eastAsia="楷体_GB2312" w:hint="eastAsia"/>
          <w:b/>
          <w:bCs/>
          <w:color w:val="000000" w:themeColor="text1"/>
          <w:sz w:val="28"/>
          <w:szCs w:val="28"/>
        </w:rPr>
        <w:t>–</w:t>
      </w:r>
      <w:r w:rsidRPr="004F66CD">
        <w:rPr>
          <w:rFonts w:ascii="楷体_GB2312" w:eastAsia="楷体_GB2312" w:hint="eastAsia"/>
          <w:b/>
          <w:bCs/>
          <w:color w:val="000000" w:themeColor="text1"/>
          <w:sz w:val="28"/>
          <w:szCs w:val="28"/>
        </w:rPr>
        <w:t xml:space="preserve"> 60 % 。</w:t>
      </w:r>
    </w:p>
    <w:p w:rsidR="0093335C" w:rsidRPr="004F66CD" w:rsidRDefault="0093335C">
      <w:pPr>
        <w:rPr>
          <w:color w:val="000000" w:themeColor="text1"/>
        </w:rPr>
      </w:pPr>
    </w:p>
    <w:sectPr w:rsidR="0093335C" w:rsidRPr="004F66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7CA" w:rsidRDefault="004D67CA" w:rsidP="004F66CD">
      <w:r>
        <w:separator/>
      </w:r>
    </w:p>
  </w:endnote>
  <w:endnote w:type="continuationSeparator" w:id="0">
    <w:p w:rsidR="004D67CA" w:rsidRDefault="004D67CA" w:rsidP="004F6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7CA" w:rsidRDefault="004D67CA" w:rsidP="004F66CD">
      <w:r>
        <w:separator/>
      </w:r>
    </w:p>
  </w:footnote>
  <w:footnote w:type="continuationSeparator" w:id="0">
    <w:p w:rsidR="004D67CA" w:rsidRDefault="004D67CA" w:rsidP="004F6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D4"/>
    <w:rsid w:val="004C09D4"/>
    <w:rsid w:val="004D67CA"/>
    <w:rsid w:val="004F66CD"/>
    <w:rsid w:val="0093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66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66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66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66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66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66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66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66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444</Characters>
  <Application>Microsoft Office Word</Application>
  <DocSecurity>0</DocSecurity>
  <Lines>3</Lines>
  <Paragraphs>1</Paragraphs>
  <ScaleCrop>false</ScaleCrop>
  <Company>ciomp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董佩茹</dc:creator>
  <cp:keywords/>
  <dc:description/>
  <cp:lastModifiedBy>董佩茹</cp:lastModifiedBy>
  <cp:revision>2</cp:revision>
  <dcterms:created xsi:type="dcterms:W3CDTF">2013-03-29T03:31:00Z</dcterms:created>
  <dcterms:modified xsi:type="dcterms:W3CDTF">2013-03-29T03:31:00Z</dcterms:modified>
</cp:coreProperties>
</file>